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35FE" w14:textId="64BB5D90" w:rsidR="00D22C97" w:rsidRPr="00A63328" w:rsidRDefault="00D22C97" w:rsidP="00D22C97">
      <w:pPr>
        <w:rPr>
          <w:b/>
          <w:bCs/>
          <w:color w:val="002060"/>
          <w:sz w:val="28"/>
          <w:szCs w:val="24"/>
          <w:lang w:val="es-US"/>
        </w:rPr>
      </w:pPr>
      <w:r w:rsidRPr="00A63328">
        <w:rPr>
          <w:b/>
          <w:bCs/>
          <w:color w:val="002060"/>
          <w:sz w:val="28"/>
          <w:szCs w:val="24"/>
          <w:lang w:val="es-US"/>
        </w:rPr>
        <w:t xml:space="preserve">IRS anuncia horario especial </w:t>
      </w:r>
      <w:r w:rsidR="00F30C5C">
        <w:rPr>
          <w:b/>
          <w:bCs/>
          <w:color w:val="002060"/>
          <w:sz w:val="28"/>
          <w:szCs w:val="24"/>
          <w:lang w:val="es-US"/>
        </w:rPr>
        <w:t>sabatino</w:t>
      </w:r>
      <w:r w:rsidRPr="00A63328">
        <w:rPr>
          <w:b/>
          <w:bCs/>
          <w:color w:val="002060"/>
          <w:sz w:val="28"/>
          <w:szCs w:val="24"/>
          <w:lang w:val="es-US"/>
        </w:rPr>
        <w:t xml:space="preserve"> para ayuda presencial; decenas de Centros de Asistencia al Contribuyente </w:t>
      </w:r>
      <w:r w:rsidR="00F30C5C">
        <w:rPr>
          <w:b/>
          <w:bCs/>
          <w:color w:val="002060"/>
          <w:sz w:val="28"/>
          <w:szCs w:val="24"/>
          <w:lang w:val="es-US"/>
        </w:rPr>
        <w:t>abrirán</w:t>
      </w:r>
      <w:r w:rsidRPr="00A63328">
        <w:rPr>
          <w:b/>
          <w:bCs/>
          <w:color w:val="002060"/>
          <w:sz w:val="28"/>
          <w:szCs w:val="24"/>
          <w:lang w:val="es-US"/>
        </w:rPr>
        <w:t xml:space="preserve"> en todo el país</w:t>
      </w:r>
    </w:p>
    <w:p w14:paraId="1CEEC3B4" w14:textId="77777777" w:rsidR="00D22C97" w:rsidRPr="00A63328" w:rsidRDefault="00D22C97" w:rsidP="00D22C97">
      <w:pPr>
        <w:rPr>
          <w:sz w:val="20"/>
          <w:szCs w:val="20"/>
          <w:lang w:val="es-US"/>
        </w:rPr>
      </w:pPr>
    </w:p>
    <w:p w14:paraId="0ED6A224" w14:textId="68348373" w:rsidR="00D22C97" w:rsidRPr="00A63328" w:rsidRDefault="00D22C97" w:rsidP="00D22C97">
      <w:pPr>
        <w:rPr>
          <w:sz w:val="20"/>
          <w:szCs w:val="20"/>
          <w:lang w:val="es-US"/>
        </w:rPr>
      </w:pPr>
      <w:r w:rsidRPr="00A63328">
        <w:rPr>
          <w:sz w:val="20"/>
          <w:szCs w:val="20"/>
          <w:lang w:val="es-US"/>
        </w:rPr>
        <w:t>IR-2023-</w:t>
      </w:r>
      <w:r w:rsidR="00F30C5C">
        <w:rPr>
          <w:sz w:val="20"/>
          <w:szCs w:val="20"/>
          <w:lang w:val="es-US"/>
        </w:rPr>
        <w:t>20</w:t>
      </w:r>
      <w:r w:rsidR="001C6D53" w:rsidRPr="00A63328">
        <w:rPr>
          <w:sz w:val="20"/>
          <w:szCs w:val="20"/>
          <w:lang w:val="es-US"/>
        </w:rPr>
        <w:t>SP</w:t>
      </w:r>
      <w:r w:rsidRPr="00A63328">
        <w:rPr>
          <w:sz w:val="20"/>
          <w:szCs w:val="20"/>
          <w:lang w:val="es-US"/>
        </w:rPr>
        <w:t xml:space="preserve">, </w:t>
      </w:r>
      <w:r w:rsidR="00F30C5C">
        <w:rPr>
          <w:sz w:val="20"/>
          <w:szCs w:val="20"/>
          <w:lang w:val="es-US"/>
        </w:rPr>
        <w:t>6</w:t>
      </w:r>
      <w:r w:rsidRPr="00A63328">
        <w:rPr>
          <w:sz w:val="20"/>
          <w:szCs w:val="20"/>
          <w:lang w:val="es-US"/>
        </w:rPr>
        <w:t xml:space="preserve"> de febrero de 2023</w:t>
      </w:r>
    </w:p>
    <w:p w14:paraId="5B16F912" w14:textId="77777777" w:rsidR="00D22C97" w:rsidRPr="00A63328" w:rsidRDefault="00D22C97" w:rsidP="00D22C97">
      <w:pPr>
        <w:rPr>
          <w:sz w:val="20"/>
          <w:szCs w:val="20"/>
          <w:lang w:val="es-US"/>
        </w:rPr>
      </w:pPr>
    </w:p>
    <w:p w14:paraId="1B5E1802" w14:textId="2DEC3134" w:rsidR="00D22C97" w:rsidRPr="00A63328" w:rsidRDefault="00D22C97" w:rsidP="00D22C97">
      <w:pPr>
        <w:rPr>
          <w:sz w:val="20"/>
          <w:szCs w:val="20"/>
          <w:lang w:val="es-US"/>
        </w:rPr>
      </w:pPr>
      <w:r w:rsidRPr="00A63328">
        <w:rPr>
          <w:sz w:val="20"/>
          <w:szCs w:val="20"/>
          <w:lang w:val="es-US"/>
        </w:rPr>
        <w:t xml:space="preserve">WASHINGTON - Como parte de un esfuerzo continuo para mejorar el servicio en esta temporada de impuestos, el Servicio de Impuestos Internos anunció hoy </w:t>
      </w:r>
      <w:r w:rsidR="00D501E8" w:rsidRPr="00A63328">
        <w:rPr>
          <w:sz w:val="20"/>
          <w:szCs w:val="20"/>
          <w:lang w:val="es-US"/>
        </w:rPr>
        <w:t xml:space="preserve">un </w:t>
      </w:r>
      <w:hyperlink r:id="rId8" w:history="1">
        <w:r w:rsidR="00D501E8" w:rsidRPr="00A63328">
          <w:rPr>
            <w:rStyle w:val="Hyperlink"/>
            <w:sz w:val="20"/>
            <w:szCs w:val="20"/>
            <w:lang w:val="es-US"/>
          </w:rPr>
          <w:t>horario especial sabatino</w:t>
        </w:r>
      </w:hyperlink>
      <w:r w:rsidR="00D501E8" w:rsidRPr="00A63328">
        <w:rPr>
          <w:sz w:val="20"/>
          <w:szCs w:val="20"/>
          <w:lang w:val="es-US"/>
        </w:rPr>
        <w:t xml:space="preserve"> </w:t>
      </w:r>
      <w:r w:rsidRPr="00A63328">
        <w:rPr>
          <w:sz w:val="20"/>
          <w:szCs w:val="20"/>
          <w:lang w:val="es-US"/>
        </w:rPr>
        <w:t>durante los próximos cuatro meses en los Centros de Asistencia al Contribuyente (TAC, por sus siglas en inglés) en todo el país.</w:t>
      </w:r>
    </w:p>
    <w:p w14:paraId="79D7C88C" w14:textId="77777777" w:rsidR="00003856" w:rsidRPr="00A63328" w:rsidRDefault="00003856" w:rsidP="00DD5B95">
      <w:pPr>
        <w:rPr>
          <w:sz w:val="20"/>
          <w:szCs w:val="20"/>
          <w:lang w:val="es-US"/>
        </w:rPr>
      </w:pPr>
    </w:p>
    <w:p w14:paraId="4AA3C035" w14:textId="2ECB16EA" w:rsidR="00D501E8" w:rsidRPr="00A63328" w:rsidRDefault="00D501E8" w:rsidP="00D501E8">
      <w:pPr>
        <w:rPr>
          <w:sz w:val="20"/>
          <w:szCs w:val="20"/>
          <w:lang w:val="es-US"/>
        </w:rPr>
      </w:pPr>
      <w:r w:rsidRPr="00A63328">
        <w:rPr>
          <w:sz w:val="20"/>
          <w:szCs w:val="20"/>
          <w:lang w:val="es-US"/>
        </w:rPr>
        <w:t>La disponibilidad especial sabatina en todo el país tendrá lugar de 9 a.m. a 4 p.m., los días 11 de febrero, 11 de marzo, 8 de abril y 13 de mayo. Las oficinas de decenas de estados, el Distrito de Columbia y Puerto Rico estarán abiertas durante este evento especial de cuatro meses, sin necesidad de cita previa. Más de 40 localidades actualmente plan</w:t>
      </w:r>
      <w:r w:rsidR="001C6D53" w:rsidRPr="00A63328">
        <w:rPr>
          <w:sz w:val="20"/>
          <w:szCs w:val="20"/>
          <w:lang w:val="es-US"/>
        </w:rPr>
        <w:t>ific</w:t>
      </w:r>
      <w:r w:rsidRPr="00A63328">
        <w:rPr>
          <w:sz w:val="20"/>
          <w:szCs w:val="20"/>
          <w:lang w:val="es-US"/>
        </w:rPr>
        <w:t xml:space="preserve">an estar abiertas el 11 de febrero, con 58 oficinas actualmente programadas para el 11 de marzo. El IRS anima a los contribuyentes a visitar una página especial de IRS.gov para obtener la información más reciente </w:t>
      </w:r>
      <w:r w:rsidR="001C6D53" w:rsidRPr="00A63328">
        <w:rPr>
          <w:sz w:val="20"/>
          <w:szCs w:val="20"/>
          <w:lang w:val="es-US"/>
        </w:rPr>
        <w:t>acerca</w:t>
      </w:r>
      <w:r w:rsidRPr="00A63328">
        <w:rPr>
          <w:sz w:val="20"/>
          <w:szCs w:val="20"/>
          <w:lang w:val="es-US"/>
        </w:rPr>
        <w:t xml:space="preserve"> </w:t>
      </w:r>
      <w:r w:rsidR="001C6D53" w:rsidRPr="00A63328">
        <w:rPr>
          <w:sz w:val="20"/>
          <w:szCs w:val="20"/>
          <w:lang w:val="es-US"/>
        </w:rPr>
        <w:t>d</w:t>
      </w:r>
      <w:r w:rsidRPr="00A63328">
        <w:rPr>
          <w:sz w:val="20"/>
          <w:szCs w:val="20"/>
          <w:lang w:val="es-US"/>
        </w:rPr>
        <w:t xml:space="preserve">el </w:t>
      </w:r>
      <w:hyperlink r:id="rId9" w:history="1">
        <w:r w:rsidRPr="00A63328">
          <w:rPr>
            <w:rStyle w:val="Hyperlink"/>
            <w:sz w:val="20"/>
            <w:szCs w:val="20"/>
            <w:lang w:val="es-US"/>
          </w:rPr>
          <w:t>horario especial de los sábados</w:t>
        </w:r>
      </w:hyperlink>
      <w:r w:rsidRPr="00A63328">
        <w:rPr>
          <w:sz w:val="20"/>
          <w:szCs w:val="20"/>
          <w:lang w:val="es-US"/>
        </w:rPr>
        <w:t>.</w:t>
      </w:r>
    </w:p>
    <w:p w14:paraId="1552FC09" w14:textId="77777777" w:rsidR="00DF4C81" w:rsidRPr="00A63328" w:rsidRDefault="00DF4C81" w:rsidP="00DD5B95">
      <w:pPr>
        <w:rPr>
          <w:sz w:val="20"/>
          <w:szCs w:val="20"/>
          <w:lang w:val="es-US"/>
        </w:rPr>
      </w:pPr>
    </w:p>
    <w:p w14:paraId="2E5AAD83" w14:textId="0C8DD728" w:rsidR="00F6093A" w:rsidRPr="00A63328" w:rsidRDefault="00F6093A" w:rsidP="00F6093A">
      <w:pPr>
        <w:pStyle w:val="CommentText"/>
        <w:rPr>
          <w:lang w:val="es-US"/>
        </w:rPr>
      </w:pPr>
      <w:r w:rsidRPr="00A63328">
        <w:rPr>
          <w:lang w:val="es-US"/>
        </w:rPr>
        <w:t>"Estos eventos</w:t>
      </w:r>
      <w:r w:rsidR="001C6D53" w:rsidRPr="00A63328">
        <w:rPr>
          <w:lang w:val="es-US"/>
        </w:rPr>
        <w:t xml:space="preserve"> de los </w:t>
      </w:r>
      <w:r w:rsidRPr="00A63328">
        <w:rPr>
          <w:lang w:val="es-US"/>
        </w:rPr>
        <w:t>sábado</w:t>
      </w:r>
      <w:r w:rsidR="001C6D53" w:rsidRPr="00A63328">
        <w:rPr>
          <w:lang w:val="es-US"/>
        </w:rPr>
        <w:t>s</w:t>
      </w:r>
      <w:r w:rsidRPr="00A63328">
        <w:rPr>
          <w:lang w:val="es-US"/>
        </w:rPr>
        <w:t xml:space="preserve"> son parte de los pasos adicionales que el IRS está tomando este año para hacer una diferencia para los contribuyentes,</w:t>
      </w:r>
      <w:r w:rsidR="001C6D53" w:rsidRPr="00A63328">
        <w:rPr>
          <w:lang w:val="es-US"/>
        </w:rPr>
        <w:t>”</w:t>
      </w:r>
      <w:r w:rsidRPr="00A63328">
        <w:rPr>
          <w:lang w:val="es-US"/>
        </w:rPr>
        <w:t xml:space="preserve"> dijo </w:t>
      </w:r>
      <w:r w:rsidR="001C6D53" w:rsidRPr="00A63328">
        <w:rPr>
          <w:lang w:val="es-US"/>
        </w:rPr>
        <w:t>Doug O'Donnell,</w:t>
      </w:r>
      <w:r w:rsidRPr="00A63328">
        <w:rPr>
          <w:lang w:val="es-US"/>
        </w:rPr>
        <w:t xml:space="preserve"> Comisionado Interino del IRS. "Los empleados del IRS trabajan duro haciendo mejoras en todas nuestras operaciones</w:t>
      </w:r>
      <w:r w:rsidR="001C6D53" w:rsidRPr="00A63328">
        <w:rPr>
          <w:lang w:val="es-US"/>
        </w:rPr>
        <w:t xml:space="preserve"> para ayudar a la gente</w:t>
      </w:r>
      <w:r w:rsidRPr="00A63328">
        <w:rPr>
          <w:lang w:val="es-US"/>
        </w:rPr>
        <w:t xml:space="preserve">. Estos lugares de atención sin cita previa son críticos, y el financiamiento de la Ley de </w:t>
      </w:r>
      <w:r w:rsidR="00A86FC2" w:rsidRPr="00A63328">
        <w:rPr>
          <w:lang w:val="es-US"/>
        </w:rPr>
        <w:t>Reducción</w:t>
      </w:r>
      <w:r w:rsidRPr="00A63328">
        <w:rPr>
          <w:lang w:val="es-US"/>
        </w:rPr>
        <w:t xml:space="preserve"> de la Inflación nos está permitiendo agregar más empleados en toda la nación para ayudar a los contribuyentes en esta temporada de presentación y más allá. Estos horarios especiales de los sábados ayudarán a las personas a obtener los servicios que necesitan.</w:t>
      </w:r>
      <w:r w:rsidR="001C6D53" w:rsidRPr="00A63328">
        <w:rPr>
          <w:lang w:val="es-US"/>
        </w:rPr>
        <w:t>”</w:t>
      </w:r>
      <w:r w:rsidRPr="00A63328">
        <w:rPr>
          <w:lang w:val="es-US"/>
        </w:rPr>
        <w:t xml:space="preserve"> </w:t>
      </w:r>
    </w:p>
    <w:p w14:paraId="67BF4C8F" w14:textId="77777777" w:rsidR="00F6093A" w:rsidRPr="00A63328" w:rsidRDefault="00F6093A" w:rsidP="00F6093A">
      <w:pPr>
        <w:pStyle w:val="CommentText"/>
        <w:rPr>
          <w:lang w:val="es-US"/>
        </w:rPr>
      </w:pPr>
    </w:p>
    <w:p w14:paraId="30E8FF37" w14:textId="146BB62E" w:rsidR="00F6093A" w:rsidRPr="00A63328" w:rsidRDefault="00F6093A" w:rsidP="00F6093A">
      <w:pPr>
        <w:pStyle w:val="CommentText"/>
        <w:rPr>
          <w:lang w:val="es-US"/>
        </w:rPr>
      </w:pPr>
      <w:r w:rsidRPr="00A63328">
        <w:rPr>
          <w:lang w:val="es-US"/>
        </w:rPr>
        <w:t xml:space="preserve">El IRS anima a todos a revisar primero IRS.gov para información </w:t>
      </w:r>
      <w:r w:rsidR="001C6D53" w:rsidRPr="00A63328">
        <w:rPr>
          <w:lang w:val="es-US"/>
        </w:rPr>
        <w:t>acerca de</w:t>
      </w:r>
      <w:r w:rsidRPr="00A63328">
        <w:rPr>
          <w:lang w:val="es-US"/>
        </w:rPr>
        <w:t xml:space="preserve"> estas aperturas especiales antes de viajar a una oficina. Incluso pueden encontrar un recurso en línea para resolver su </w:t>
      </w:r>
      <w:r w:rsidR="00A86FC2" w:rsidRPr="00A63328">
        <w:rPr>
          <w:lang w:val="es-US"/>
        </w:rPr>
        <w:t xml:space="preserve">pregunta </w:t>
      </w:r>
      <w:r w:rsidRPr="00A63328">
        <w:rPr>
          <w:lang w:val="es-US"/>
        </w:rPr>
        <w:t xml:space="preserve">tributaria y así evitar un viaje. </w:t>
      </w:r>
    </w:p>
    <w:p w14:paraId="75939EB8" w14:textId="77777777" w:rsidR="00F6093A" w:rsidRPr="00A63328" w:rsidRDefault="00F6093A" w:rsidP="00F6093A">
      <w:pPr>
        <w:pStyle w:val="CommentText"/>
        <w:rPr>
          <w:lang w:val="es-US"/>
        </w:rPr>
      </w:pPr>
    </w:p>
    <w:p w14:paraId="5ED9F17D" w14:textId="77777777" w:rsidR="000A3B07" w:rsidRPr="00986307" w:rsidRDefault="000A3B07" w:rsidP="000A3B07">
      <w:pPr>
        <w:rPr>
          <w:sz w:val="20"/>
          <w:szCs w:val="20"/>
          <w:lang w:val="es-US"/>
        </w:rPr>
      </w:pPr>
      <w:r w:rsidRPr="00986307">
        <w:rPr>
          <w:sz w:val="20"/>
          <w:szCs w:val="20"/>
          <w:lang w:val="es-US"/>
        </w:rPr>
        <w:t>En los TACs, las personas pueden recibir ayuda e</w:t>
      </w:r>
      <w:r>
        <w:rPr>
          <w:sz w:val="20"/>
          <w:szCs w:val="20"/>
          <w:lang w:val="es-US"/>
        </w:rPr>
        <w:t xml:space="preserve">n persona de personal del IRS. </w:t>
      </w:r>
      <w:r w:rsidRPr="00986307">
        <w:rPr>
          <w:sz w:val="20"/>
          <w:szCs w:val="20"/>
          <w:lang w:val="es-US"/>
        </w:rPr>
        <w:t>Normalmente, estos centro</w:t>
      </w:r>
      <w:r>
        <w:rPr>
          <w:sz w:val="20"/>
          <w:szCs w:val="20"/>
          <w:lang w:val="es-US"/>
        </w:rPr>
        <w:t>s</w:t>
      </w:r>
      <w:r w:rsidRPr="00986307">
        <w:rPr>
          <w:sz w:val="20"/>
          <w:szCs w:val="20"/>
          <w:lang w:val="es-US"/>
        </w:rPr>
        <w:t xml:space="preserve"> no abren los s</w:t>
      </w:r>
      <w:r w:rsidRPr="00986307">
        <w:rPr>
          <w:rFonts w:cstheme="minorHAnsi"/>
          <w:sz w:val="20"/>
          <w:szCs w:val="20"/>
          <w:lang w:val="es-US"/>
        </w:rPr>
        <w:t>á</w:t>
      </w:r>
      <w:r w:rsidRPr="00986307">
        <w:rPr>
          <w:sz w:val="20"/>
          <w:szCs w:val="20"/>
          <w:lang w:val="es-US"/>
        </w:rPr>
        <w:t xml:space="preserve">bados y las </w:t>
      </w:r>
      <w:r>
        <w:rPr>
          <w:sz w:val="20"/>
          <w:szCs w:val="20"/>
          <w:lang w:val="es-US"/>
        </w:rPr>
        <w:t xml:space="preserve">personas deben programar cita para recibir servicios. </w:t>
      </w:r>
    </w:p>
    <w:p w14:paraId="6A123727" w14:textId="77777777" w:rsidR="000A3B07" w:rsidRPr="00986307" w:rsidRDefault="000A3B07" w:rsidP="000A3B07">
      <w:pPr>
        <w:rPr>
          <w:sz w:val="20"/>
          <w:szCs w:val="20"/>
          <w:lang w:val="es-US"/>
        </w:rPr>
      </w:pPr>
    </w:p>
    <w:p w14:paraId="57DABED7" w14:textId="44392679" w:rsidR="000A3B07" w:rsidRPr="00986307" w:rsidRDefault="000A3B07" w:rsidP="000A3B07">
      <w:pPr>
        <w:rPr>
          <w:sz w:val="20"/>
          <w:szCs w:val="20"/>
          <w:lang w:val="es-US"/>
        </w:rPr>
      </w:pPr>
      <w:r w:rsidRPr="00EE18A5">
        <w:rPr>
          <w:sz w:val="20"/>
          <w:szCs w:val="20"/>
          <w:lang w:val="es-US"/>
        </w:rPr>
        <w:t>Durante este horario sabatino, l</w:t>
      </w:r>
      <w:r>
        <w:rPr>
          <w:sz w:val="20"/>
          <w:szCs w:val="20"/>
          <w:lang w:val="es-US"/>
        </w:rPr>
        <w:t>as personas pueden venir sin cita para recibir todos los servicios que se ofrecen rutina</w:t>
      </w:r>
      <w:r w:rsidR="00F30C5C">
        <w:rPr>
          <w:sz w:val="20"/>
          <w:szCs w:val="20"/>
          <w:lang w:val="es-US"/>
        </w:rPr>
        <w:t>ria</w:t>
      </w:r>
      <w:r>
        <w:rPr>
          <w:sz w:val="20"/>
          <w:szCs w:val="20"/>
          <w:lang w:val="es-US"/>
        </w:rPr>
        <w:t xml:space="preserve">mente en la oficina, con la excepción de pagos en efectivo. </w:t>
      </w:r>
      <w:r w:rsidRPr="00986307">
        <w:rPr>
          <w:sz w:val="20"/>
          <w:szCs w:val="20"/>
          <w:lang w:val="es-US"/>
        </w:rPr>
        <w:t xml:space="preserve">También pueden preguntar acerca de establecer una </w:t>
      </w:r>
      <w:hyperlink r:id="rId10" w:history="1">
        <w:r w:rsidRPr="00A572D1">
          <w:rPr>
            <w:rStyle w:val="Hyperlink"/>
            <w:sz w:val="20"/>
            <w:szCs w:val="20"/>
            <w:lang w:val="es-US"/>
          </w:rPr>
          <w:t>Cuenta en l</w:t>
        </w:r>
        <w:r w:rsidRPr="00A572D1">
          <w:rPr>
            <w:rStyle w:val="Hyperlink"/>
            <w:rFonts w:cstheme="minorHAnsi"/>
            <w:sz w:val="20"/>
            <w:szCs w:val="20"/>
            <w:lang w:val="es-US"/>
          </w:rPr>
          <w:t>í</w:t>
        </w:r>
        <w:r w:rsidRPr="00A572D1">
          <w:rPr>
            <w:rStyle w:val="Hyperlink"/>
            <w:sz w:val="20"/>
            <w:szCs w:val="20"/>
            <w:lang w:val="es-US"/>
          </w:rPr>
          <w:t>nea</w:t>
        </w:r>
      </w:hyperlink>
      <w:r>
        <w:rPr>
          <w:sz w:val="20"/>
          <w:szCs w:val="20"/>
          <w:lang w:val="es-US"/>
        </w:rPr>
        <w:t xml:space="preserve"> y de obtener un </w:t>
      </w:r>
      <w:hyperlink r:id="rId11" w:history="1">
        <w:r w:rsidRPr="00A572D1">
          <w:rPr>
            <w:rStyle w:val="Hyperlink"/>
            <w:sz w:val="20"/>
            <w:szCs w:val="20"/>
            <w:lang w:val="es-US"/>
          </w:rPr>
          <w:t>PIN para la Protección de la Identidad (en ingl</w:t>
        </w:r>
        <w:r w:rsidRPr="00A572D1">
          <w:rPr>
            <w:rStyle w:val="Hyperlink"/>
            <w:rFonts w:cstheme="minorHAnsi"/>
            <w:sz w:val="20"/>
            <w:szCs w:val="20"/>
            <w:lang w:val="es-US"/>
          </w:rPr>
          <w:t>é</w:t>
        </w:r>
        <w:r w:rsidRPr="00A572D1">
          <w:rPr>
            <w:rStyle w:val="Hyperlink"/>
            <w:sz w:val="20"/>
            <w:szCs w:val="20"/>
            <w:lang w:val="es-US"/>
          </w:rPr>
          <w:t>s)</w:t>
        </w:r>
      </w:hyperlink>
      <w:r>
        <w:rPr>
          <w:sz w:val="20"/>
          <w:szCs w:val="20"/>
          <w:lang w:val="es-US"/>
        </w:rPr>
        <w:t xml:space="preserve">, entre otros temas. </w:t>
      </w:r>
    </w:p>
    <w:p w14:paraId="7DD8189E" w14:textId="77777777" w:rsidR="000A3B07" w:rsidRPr="00A572D1" w:rsidRDefault="000A3B07" w:rsidP="000A3B07">
      <w:pPr>
        <w:rPr>
          <w:sz w:val="20"/>
          <w:szCs w:val="20"/>
          <w:lang w:val="es-US"/>
        </w:rPr>
      </w:pPr>
    </w:p>
    <w:p w14:paraId="66354F6C" w14:textId="11BFF8EF" w:rsidR="000A3B07" w:rsidRPr="00EE18A5" w:rsidRDefault="000A3B07" w:rsidP="000A3B07">
      <w:pPr>
        <w:rPr>
          <w:sz w:val="20"/>
          <w:szCs w:val="20"/>
          <w:lang w:val="es-US"/>
        </w:rPr>
      </w:pPr>
      <w:r w:rsidRPr="00EE18A5">
        <w:rPr>
          <w:sz w:val="20"/>
          <w:szCs w:val="20"/>
          <w:lang w:val="es-US"/>
        </w:rPr>
        <w:t xml:space="preserve">Para </w:t>
      </w:r>
      <w:r w:rsidR="00F30C5C">
        <w:rPr>
          <w:sz w:val="20"/>
          <w:szCs w:val="20"/>
          <w:lang w:val="es-US"/>
        </w:rPr>
        <w:t>ver cuáles TACs abrirán</w:t>
      </w:r>
      <w:r w:rsidRPr="00EE18A5">
        <w:rPr>
          <w:sz w:val="20"/>
          <w:szCs w:val="20"/>
          <w:lang w:val="es-US"/>
        </w:rPr>
        <w:t>,</w:t>
      </w:r>
      <w:r>
        <w:rPr>
          <w:sz w:val="20"/>
          <w:szCs w:val="20"/>
          <w:lang w:val="es-US"/>
        </w:rPr>
        <w:t xml:space="preserve"> </w:t>
      </w:r>
      <w:r w:rsidRPr="00EE18A5">
        <w:rPr>
          <w:sz w:val="20"/>
          <w:szCs w:val="20"/>
          <w:lang w:val="es-US"/>
        </w:rPr>
        <w:t xml:space="preserve">visite </w:t>
      </w:r>
      <w:hyperlink r:id="rId12" w:history="1">
        <w:r w:rsidRPr="00EE18A5">
          <w:rPr>
            <w:rStyle w:val="Hyperlink"/>
            <w:sz w:val="20"/>
            <w:szCs w:val="20"/>
            <w:lang w:val="es-US"/>
          </w:rPr>
          <w:t>IRS.gov/</w:t>
        </w:r>
        <w:r>
          <w:rPr>
            <w:rStyle w:val="Hyperlink"/>
            <w:sz w:val="20"/>
            <w:szCs w:val="20"/>
            <w:lang w:val="es-US"/>
          </w:rPr>
          <w:t>saturdayhours</w:t>
        </w:r>
      </w:hyperlink>
      <w:r w:rsidRPr="00EE18A5">
        <w:rPr>
          <w:sz w:val="20"/>
          <w:szCs w:val="20"/>
          <w:lang w:val="es-US"/>
        </w:rPr>
        <w:t>.</w:t>
      </w:r>
    </w:p>
    <w:p w14:paraId="2634BCF9" w14:textId="77777777" w:rsidR="000A3B07" w:rsidRPr="00EE18A5" w:rsidRDefault="000A3B07" w:rsidP="000A3B07">
      <w:pPr>
        <w:rPr>
          <w:sz w:val="20"/>
          <w:szCs w:val="20"/>
          <w:lang w:val="es-US"/>
        </w:rPr>
      </w:pPr>
    </w:p>
    <w:p w14:paraId="62ABA5F0" w14:textId="77777777" w:rsidR="000A3B07" w:rsidRPr="00CE3A0D" w:rsidRDefault="000A3B07" w:rsidP="000A3B07">
      <w:pPr>
        <w:rPr>
          <w:b/>
          <w:bCs/>
          <w:color w:val="002060"/>
          <w:szCs w:val="24"/>
          <w:lang w:val="es-US"/>
        </w:rPr>
      </w:pPr>
      <w:r w:rsidRPr="00CE3A0D">
        <w:rPr>
          <w:b/>
          <w:bCs/>
          <w:color w:val="002060"/>
          <w:szCs w:val="24"/>
          <w:lang w:val="es-US"/>
        </w:rPr>
        <w:t>Servicios disponibles</w:t>
      </w:r>
    </w:p>
    <w:p w14:paraId="6E09C5B2" w14:textId="77777777" w:rsidR="000A3B07" w:rsidRPr="0088164D" w:rsidRDefault="000A3B07" w:rsidP="000A3B07">
      <w:pPr>
        <w:rPr>
          <w:sz w:val="20"/>
          <w:szCs w:val="20"/>
          <w:lang w:val="es-US"/>
        </w:rPr>
      </w:pPr>
      <w:r w:rsidRPr="0088164D">
        <w:rPr>
          <w:sz w:val="20"/>
          <w:szCs w:val="20"/>
          <w:lang w:val="es-US"/>
        </w:rPr>
        <w:t xml:space="preserve">El sito de </w:t>
      </w:r>
      <w:hyperlink r:id="rId13" w:history="1">
        <w:r w:rsidRPr="0088164D">
          <w:rPr>
            <w:rStyle w:val="Hyperlink"/>
            <w:sz w:val="20"/>
            <w:szCs w:val="20"/>
            <w:lang w:val="es-US"/>
          </w:rPr>
          <w:t>Comuníquese con su oficina local del IRS</w:t>
        </w:r>
      </w:hyperlink>
      <w:r>
        <w:rPr>
          <w:sz w:val="20"/>
          <w:szCs w:val="20"/>
          <w:lang w:val="es-US"/>
        </w:rPr>
        <w:t xml:space="preserve"> menciona todos los servicios </w:t>
      </w:r>
      <w:r w:rsidRPr="0088164D">
        <w:rPr>
          <w:sz w:val="20"/>
          <w:szCs w:val="20"/>
          <w:lang w:val="es-US"/>
        </w:rPr>
        <w:t>que se brindan en los</w:t>
      </w:r>
      <w:r>
        <w:rPr>
          <w:sz w:val="20"/>
          <w:szCs w:val="20"/>
          <w:lang w:val="es-US"/>
        </w:rPr>
        <w:t xml:space="preserve"> TACs espec</w:t>
      </w:r>
      <w:r>
        <w:rPr>
          <w:rFonts w:cstheme="minorHAnsi"/>
          <w:sz w:val="20"/>
          <w:szCs w:val="20"/>
          <w:lang w:val="es-US"/>
        </w:rPr>
        <w:t>í</w:t>
      </w:r>
      <w:r>
        <w:rPr>
          <w:sz w:val="20"/>
          <w:szCs w:val="20"/>
          <w:lang w:val="es-US"/>
        </w:rPr>
        <w:t xml:space="preserve">ficos. </w:t>
      </w:r>
    </w:p>
    <w:p w14:paraId="07F231E2" w14:textId="77777777" w:rsidR="000A3B07" w:rsidRPr="0088164D" w:rsidRDefault="000A3B07" w:rsidP="000A3B07">
      <w:pPr>
        <w:rPr>
          <w:sz w:val="20"/>
          <w:szCs w:val="20"/>
          <w:lang w:val="es-US"/>
        </w:rPr>
      </w:pPr>
    </w:p>
    <w:p w14:paraId="71705416" w14:textId="77777777" w:rsidR="000A3B07" w:rsidRPr="00574761" w:rsidRDefault="000A3B07" w:rsidP="000A3B07">
      <w:pPr>
        <w:rPr>
          <w:sz w:val="20"/>
          <w:szCs w:val="20"/>
          <w:lang w:val="es-US"/>
        </w:rPr>
      </w:pPr>
      <w:r w:rsidRPr="0088164D">
        <w:rPr>
          <w:sz w:val="20"/>
          <w:szCs w:val="20"/>
          <w:lang w:val="es-US"/>
        </w:rPr>
        <w:t>Si alguien tiene una p</w:t>
      </w:r>
      <w:r>
        <w:rPr>
          <w:sz w:val="20"/>
          <w:szCs w:val="20"/>
          <w:lang w:val="es-US"/>
        </w:rPr>
        <w:t>regunta acerca de una factura tributaria, de una auditor</w:t>
      </w:r>
      <w:r>
        <w:rPr>
          <w:rFonts w:cstheme="minorHAnsi"/>
          <w:sz w:val="20"/>
          <w:szCs w:val="20"/>
          <w:lang w:val="es-US"/>
        </w:rPr>
        <w:t>í</w:t>
      </w:r>
      <w:r>
        <w:rPr>
          <w:sz w:val="20"/>
          <w:szCs w:val="20"/>
          <w:lang w:val="es-US"/>
        </w:rPr>
        <w:t xml:space="preserve">a del IRS, o necesita ayuda resolviendo un problema tributario, recibirá asistencia de personal del IRS especializado en estos servicios. </w:t>
      </w:r>
      <w:r w:rsidRPr="0088164D">
        <w:rPr>
          <w:sz w:val="20"/>
          <w:szCs w:val="20"/>
          <w:lang w:val="es-US"/>
        </w:rPr>
        <w:t>Si este personal no est</w:t>
      </w:r>
      <w:r w:rsidRPr="0088164D">
        <w:rPr>
          <w:rFonts w:cstheme="minorHAnsi"/>
          <w:sz w:val="20"/>
          <w:szCs w:val="20"/>
          <w:lang w:val="es-US"/>
        </w:rPr>
        <w:t>á</w:t>
      </w:r>
      <w:r w:rsidRPr="0088164D">
        <w:rPr>
          <w:sz w:val="20"/>
          <w:szCs w:val="20"/>
          <w:lang w:val="es-US"/>
        </w:rPr>
        <w:t xml:space="preserve"> disponible, la persona recibir</w:t>
      </w:r>
      <w:r w:rsidRPr="0088164D">
        <w:rPr>
          <w:rFonts w:cstheme="minorHAnsi"/>
          <w:sz w:val="20"/>
          <w:szCs w:val="20"/>
          <w:lang w:val="es-US"/>
        </w:rPr>
        <w:t>á</w:t>
      </w:r>
      <w:r>
        <w:rPr>
          <w:rFonts w:cstheme="minorHAnsi"/>
          <w:sz w:val="20"/>
          <w:szCs w:val="20"/>
          <w:lang w:val="es-US"/>
        </w:rPr>
        <w:t xml:space="preserve"> </w:t>
      </w:r>
      <w:r w:rsidRPr="0088164D">
        <w:rPr>
          <w:rFonts w:cstheme="minorHAnsi"/>
          <w:sz w:val="20"/>
          <w:szCs w:val="20"/>
          <w:lang w:val="es-US"/>
        </w:rPr>
        <w:t>un</w:t>
      </w:r>
      <w:r>
        <w:rPr>
          <w:rFonts w:cstheme="minorHAnsi"/>
          <w:sz w:val="20"/>
          <w:szCs w:val="20"/>
          <w:lang w:val="es-US"/>
        </w:rPr>
        <w:t xml:space="preserve"> referido </w:t>
      </w:r>
      <w:r w:rsidRPr="0088164D">
        <w:rPr>
          <w:rFonts w:cstheme="minorHAnsi"/>
          <w:sz w:val="20"/>
          <w:szCs w:val="20"/>
          <w:lang w:val="es-US"/>
        </w:rPr>
        <w:t>para estos servicios.</w:t>
      </w:r>
      <w:r>
        <w:rPr>
          <w:rFonts w:cstheme="minorHAnsi"/>
          <w:sz w:val="20"/>
          <w:szCs w:val="20"/>
          <w:lang w:val="es-US"/>
        </w:rPr>
        <w:t xml:space="preserve"> </w:t>
      </w:r>
      <w:r w:rsidRPr="00574761">
        <w:rPr>
          <w:rFonts w:cstheme="minorHAnsi"/>
          <w:sz w:val="20"/>
          <w:szCs w:val="20"/>
          <w:lang w:val="es-US"/>
        </w:rPr>
        <w:t>Personal del Servicio de</w:t>
      </w:r>
      <w:r>
        <w:rPr>
          <w:rFonts w:cstheme="minorHAnsi"/>
          <w:sz w:val="20"/>
          <w:szCs w:val="20"/>
          <w:lang w:val="es-US"/>
        </w:rPr>
        <w:t>l</w:t>
      </w:r>
      <w:r w:rsidRPr="00574761">
        <w:rPr>
          <w:rFonts w:cstheme="minorHAnsi"/>
          <w:sz w:val="20"/>
          <w:szCs w:val="20"/>
          <w:lang w:val="es-US"/>
        </w:rPr>
        <w:t xml:space="preserve"> Defensor del Contribuyente también pueda e</w:t>
      </w:r>
      <w:r>
        <w:rPr>
          <w:rFonts w:cstheme="minorHAnsi"/>
          <w:sz w:val="20"/>
          <w:szCs w:val="20"/>
          <w:lang w:val="es-US"/>
        </w:rPr>
        <w:t xml:space="preserve">star disponible para ayudar con asuntos que cumplan con ciertos requisitos. </w:t>
      </w:r>
    </w:p>
    <w:p w14:paraId="7D56B78A" w14:textId="77777777" w:rsidR="000A3B07" w:rsidRPr="00574761" w:rsidRDefault="000A3B07" w:rsidP="000A3B07">
      <w:pPr>
        <w:rPr>
          <w:sz w:val="20"/>
          <w:szCs w:val="20"/>
          <w:lang w:val="es-US"/>
        </w:rPr>
      </w:pPr>
    </w:p>
    <w:p w14:paraId="0D921FCD" w14:textId="76D56ABF" w:rsidR="005957FC" w:rsidRPr="000A3B07" w:rsidRDefault="000A3B07" w:rsidP="000A3B07">
      <w:pPr>
        <w:spacing w:after="240"/>
        <w:rPr>
          <w:sz w:val="20"/>
          <w:szCs w:val="20"/>
          <w:lang w:val="es-US"/>
        </w:rPr>
      </w:pPr>
      <w:r w:rsidRPr="00574761">
        <w:rPr>
          <w:sz w:val="20"/>
          <w:szCs w:val="20"/>
          <w:lang w:val="es-US"/>
        </w:rPr>
        <w:t xml:space="preserve">Habrá intérpretes </w:t>
      </w:r>
      <w:r>
        <w:rPr>
          <w:sz w:val="20"/>
          <w:szCs w:val="20"/>
          <w:lang w:val="es-US"/>
        </w:rPr>
        <w:t>de varios idiomas a trav</w:t>
      </w:r>
      <w:r>
        <w:rPr>
          <w:rFonts w:cstheme="minorHAnsi"/>
          <w:sz w:val="20"/>
          <w:szCs w:val="20"/>
          <w:lang w:val="es-US"/>
        </w:rPr>
        <w:t>é</w:t>
      </w:r>
      <w:r>
        <w:rPr>
          <w:sz w:val="20"/>
          <w:szCs w:val="20"/>
          <w:lang w:val="es-US"/>
        </w:rPr>
        <w:t xml:space="preserve">s de un servicio de traducción por teléfono. </w:t>
      </w:r>
      <w:r w:rsidRPr="00574761">
        <w:rPr>
          <w:sz w:val="20"/>
          <w:szCs w:val="20"/>
          <w:lang w:val="es-US"/>
        </w:rPr>
        <w:t xml:space="preserve">El personal del IRS programará citas para una fecha posterior para personas sordas o con problemas de audición que </w:t>
      </w:r>
      <w:r w:rsidRPr="00574761">
        <w:rPr>
          <w:sz w:val="20"/>
          <w:szCs w:val="20"/>
          <w:lang w:val="es-US"/>
        </w:rPr>
        <w:lastRenderedPageBreak/>
        <w:t>necesitan servicios de interpretación de lenguaje de señas.</w:t>
      </w:r>
      <w:r>
        <w:rPr>
          <w:sz w:val="20"/>
          <w:szCs w:val="20"/>
          <w:lang w:val="es-US"/>
        </w:rPr>
        <w:t xml:space="preserve"> </w:t>
      </w:r>
      <w:r w:rsidRPr="00574761">
        <w:rPr>
          <w:sz w:val="20"/>
          <w:szCs w:val="20"/>
          <w:lang w:val="es-US"/>
        </w:rPr>
        <w:t>Alternativamente, estas personas pueden llamar al TTY/TDD 800-829-4059 para pr</w:t>
      </w:r>
      <w:r>
        <w:rPr>
          <w:sz w:val="20"/>
          <w:szCs w:val="20"/>
          <w:lang w:val="es-US"/>
        </w:rPr>
        <w:t>ogramar una cita</w:t>
      </w:r>
      <w:r w:rsidRPr="00574761">
        <w:rPr>
          <w:sz w:val="20"/>
          <w:szCs w:val="20"/>
          <w:lang w:val="es-US"/>
        </w:rPr>
        <w:t>.</w:t>
      </w:r>
    </w:p>
    <w:p w14:paraId="4EA17165" w14:textId="77777777" w:rsidR="000A3B07" w:rsidRPr="005F228A" w:rsidRDefault="000A3B07" w:rsidP="000A3B07">
      <w:pPr>
        <w:rPr>
          <w:b/>
          <w:bCs/>
          <w:color w:val="002060"/>
          <w:szCs w:val="24"/>
          <w:lang w:val="es-US"/>
        </w:rPr>
      </w:pPr>
      <w:r w:rsidRPr="005F228A">
        <w:rPr>
          <w:b/>
          <w:bCs/>
          <w:color w:val="002060"/>
          <w:szCs w:val="24"/>
          <w:lang w:val="es-US"/>
        </w:rPr>
        <w:t>Llegue preparado</w:t>
      </w:r>
    </w:p>
    <w:p w14:paraId="2288167F" w14:textId="77777777" w:rsidR="000A3B07" w:rsidRPr="00CE3A0D" w:rsidRDefault="000A3B07" w:rsidP="000A3B07">
      <w:pPr>
        <w:rPr>
          <w:sz w:val="20"/>
          <w:szCs w:val="20"/>
          <w:lang w:val="es-US"/>
        </w:rPr>
      </w:pPr>
      <w:r w:rsidRPr="00CE3A0D">
        <w:rPr>
          <w:sz w:val="20"/>
          <w:szCs w:val="20"/>
          <w:lang w:val="es-US"/>
        </w:rPr>
        <w:t>Para llegar preparado, las personas deben traer la siguiente información:</w:t>
      </w:r>
    </w:p>
    <w:p w14:paraId="59D3C1B4" w14:textId="77777777" w:rsidR="000A3B07" w:rsidRPr="005F228A" w:rsidRDefault="000A3B07" w:rsidP="000A3B07">
      <w:pPr>
        <w:pStyle w:val="ListParagraph"/>
        <w:widowControl w:val="0"/>
        <w:numPr>
          <w:ilvl w:val="0"/>
          <w:numId w:val="36"/>
        </w:numPr>
        <w:autoSpaceDE w:val="0"/>
        <w:autoSpaceDN w:val="0"/>
        <w:rPr>
          <w:sz w:val="20"/>
          <w:szCs w:val="20"/>
          <w:lang w:val="es-US"/>
        </w:rPr>
      </w:pPr>
      <w:r w:rsidRPr="005F228A">
        <w:rPr>
          <w:sz w:val="20"/>
          <w:szCs w:val="20"/>
          <w:lang w:val="es-US"/>
        </w:rPr>
        <w:t>Identificación con foto vigente emitida por el gobierno,</w:t>
      </w:r>
    </w:p>
    <w:p w14:paraId="2BBAFFBE" w14:textId="77777777" w:rsidR="000A3B07" w:rsidRPr="007446A7" w:rsidRDefault="000A3B07" w:rsidP="000A3B07">
      <w:pPr>
        <w:pStyle w:val="ListParagraph"/>
        <w:widowControl w:val="0"/>
        <w:numPr>
          <w:ilvl w:val="0"/>
          <w:numId w:val="36"/>
        </w:numPr>
        <w:autoSpaceDE w:val="0"/>
        <w:autoSpaceDN w:val="0"/>
        <w:rPr>
          <w:sz w:val="20"/>
          <w:szCs w:val="20"/>
          <w:lang w:val="es-US"/>
        </w:rPr>
      </w:pPr>
      <w:r w:rsidRPr="007446A7">
        <w:rPr>
          <w:sz w:val="20"/>
          <w:szCs w:val="20"/>
          <w:lang w:val="es-US"/>
        </w:rPr>
        <w:t>Tarjetas de Seguro Social y/o números de identificación personal del contribuyente (ITIN) de los miembros de su hogar, que incluyen al cónyuge y dependientes (si aplica),</w:t>
      </w:r>
    </w:p>
    <w:p w14:paraId="3FF1DE56" w14:textId="77777777" w:rsidR="000A3B07" w:rsidRPr="007446A7" w:rsidRDefault="000A3B07" w:rsidP="000A3B07">
      <w:pPr>
        <w:pStyle w:val="ListParagraph"/>
        <w:widowControl w:val="0"/>
        <w:numPr>
          <w:ilvl w:val="0"/>
          <w:numId w:val="36"/>
        </w:numPr>
        <w:autoSpaceDE w:val="0"/>
        <w:autoSpaceDN w:val="0"/>
        <w:rPr>
          <w:sz w:val="20"/>
          <w:szCs w:val="20"/>
          <w:lang w:val="es-US"/>
        </w:rPr>
      </w:pPr>
      <w:r w:rsidRPr="007446A7">
        <w:rPr>
          <w:sz w:val="20"/>
          <w:szCs w:val="20"/>
          <w:lang w:val="es-US"/>
        </w:rPr>
        <w:t>Cualquier carta o notificación del IRS recibida y documentos relacionados</w:t>
      </w:r>
      <w:r>
        <w:rPr>
          <w:sz w:val="20"/>
          <w:szCs w:val="20"/>
          <w:lang w:val="es-US"/>
        </w:rPr>
        <w:t xml:space="preserve"> y</w:t>
      </w:r>
    </w:p>
    <w:p w14:paraId="3CEB5991" w14:textId="77777777" w:rsidR="000A3B07" w:rsidRPr="005F228A" w:rsidRDefault="000A3B07" w:rsidP="000A3B07">
      <w:pPr>
        <w:pStyle w:val="ListParagraph"/>
        <w:widowControl w:val="0"/>
        <w:numPr>
          <w:ilvl w:val="0"/>
          <w:numId w:val="36"/>
        </w:numPr>
        <w:autoSpaceDE w:val="0"/>
        <w:autoSpaceDN w:val="0"/>
        <w:rPr>
          <w:sz w:val="20"/>
          <w:szCs w:val="20"/>
          <w:lang w:val="es-US"/>
        </w:rPr>
      </w:pPr>
      <w:r w:rsidRPr="005F228A">
        <w:rPr>
          <w:sz w:val="20"/>
          <w:szCs w:val="20"/>
          <w:lang w:val="es-US"/>
        </w:rPr>
        <w:t>Para servicios de verificaci</w:t>
      </w:r>
      <w:r>
        <w:rPr>
          <w:rFonts w:cstheme="minorHAnsi"/>
          <w:sz w:val="20"/>
          <w:szCs w:val="20"/>
          <w:lang w:val="es-US"/>
        </w:rPr>
        <w:t>ó</w:t>
      </w:r>
      <w:r w:rsidRPr="005F228A">
        <w:rPr>
          <w:sz w:val="20"/>
          <w:szCs w:val="20"/>
          <w:lang w:val="es-US"/>
        </w:rPr>
        <w:t>n d</w:t>
      </w:r>
      <w:r>
        <w:rPr>
          <w:sz w:val="20"/>
          <w:szCs w:val="20"/>
          <w:lang w:val="es-US"/>
        </w:rPr>
        <w:t>e identidad, traer dos formas de identificación y, si ya han presentado, una copia de la declaraci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>n de impuestos del a</w:t>
      </w:r>
      <w:r>
        <w:rPr>
          <w:rFonts w:cstheme="minorHAnsi"/>
          <w:sz w:val="20"/>
          <w:szCs w:val="20"/>
          <w:lang w:val="es-US"/>
        </w:rPr>
        <w:t>ñ</w:t>
      </w:r>
      <w:r>
        <w:rPr>
          <w:sz w:val="20"/>
          <w:szCs w:val="20"/>
          <w:lang w:val="es-US"/>
        </w:rPr>
        <w:t xml:space="preserve">o en cuestión. </w:t>
      </w:r>
    </w:p>
    <w:p w14:paraId="2BD7DEBA" w14:textId="77777777" w:rsidR="000A3B07" w:rsidRPr="005F228A" w:rsidRDefault="000A3B07" w:rsidP="000A3B07">
      <w:pPr>
        <w:rPr>
          <w:sz w:val="20"/>
          <w:szCs w:val="20"/>
          <w:lang w:val="es-US"/>
        </w:rPr>
      </w:pPr>
    </w:p>
    <w:p w14:paraId="13885140" w14:textId="77777777" w:rsidR="000A3B07" w:rsidRPr="005F228A" w:rsidRDefault="000A3B07" w:rsidP="000A3B07">
      <w:pPr>
        <w:rPr>
          <w:sz w:val="20"/>
          <w:szCs w:val="20"/>
          <w:lang w:val="es-US"/>
        </w:rPr>
      </w:pPr>
      <w:r w:rsidRPr="005F228A">
        <w:rPr>
          <w:sz w:val="20"/>
          <w:szCs w:val="20"/>
          <w:lang w:val="es-US"/>
        </w:rPr>
        <w:t>Durante la visita, el personal del IRS también puede solicitar la siguiente información:</w:t>
      </w:r>
    </w:p>
    <w:p w14:paraId="6FA1C942" w14:textId="77777777" w:rsidR="000A3B07" w:rsidRPr="003D2E6D" w:rsidRDefault="000A3B07" w:rsidP="000A3B07">
      <w:pPr>
        <w:pStyle w:val="ListParagraph"/>
        <w:widowControl w:val="0"/>
        <w:numPr>
          <w:ilvl w:val="0"/>
          <w:numId w:val="37"/>
        </w:numPr>
        <w:autoSpaceDE w:val="0"/>
        <w:autoSpaceDN w:val="0"/>
        <w:rPr>
          <w:sz w:val="20"/>
          <w:szCs w:val="20"/>
          <w:lang w:val="es-US"/>
        </w:rPr>
      </w:pPr>
      <w:r w:rsidRPr="003D2E6D">
        <w:rPr>
          <w:sz w:val="20"/>
          <w:szCs w:val="20"/>
          <w:lang w:val="es-US"/>
        </w:rPr>
        <w:t>Una dirección postal actual,</w:t>
      </w:r>
    </w:p>
    <w:p w14:paraId="2CB2CDFB" w14:textId="77777777" w:rsidR="000A3B07" w:rsidRPr="003D2E6D" w:rsidRDefault="000A3B07" w:rsidP="000A3B07">
      <w:pPr>
        <w:pStyle w:val="ListParagraph"/>
        <w:widowControl w:val="0"/>
        <w:numPr>
          <w:ilvl w:val="0"/>
          <w:numId w:val="37"/>
        </w:numPr>
        <w:autoSpaceDE w:val="0"/>
        <w:autoSpaceDN w:val="0"/>
        <w:rPr>
          <w:sz w:val="20"/>
          <w:szCs w:val="20"/>
          <w:lang w:val="es-US"/>
        </w:rPr>
      </w:pPr>
      <w:r w:rsidRPr="003D2E6D">
        <w:rPr>
          <w:sz w:val="20"/>
          <w:szCs w:val="20"/>
          <w:lang w:val="es-US"/>
        </w:rPr>
        <w:t>Comprobante de la información de cuenta bancaria que incluy</w:t>
      </w:r>
      <w:r w:rsidRPr="003D2E6D">
        <w:rPr>
          <w:rFonts w:cstheme="minorHAnsi"/>
          <w:sz w:val="20"/>
          <w:szCs w:val="20"/>
          <w:lang w:val="es-US"/>
        </w:rPr>
        <w:t>ó</w:t>
      </w:r>
      <w:r w:rsidRPr="003D2E6D">
        <w:rPr>
          <w:sz w:val="20"/>
          <w:szCs w:val="20"/>
          <w:lang w:val="es-US"/>
        </w:rPr>
        <w:t xml:space="preserve"> en su declaraci</w:t>
      </w:r>
      <w:r w:rsidRPr="003D2E6D">
        <w:rPr>
          <w:rFonts w:cstheme="minorHAnsi"/>
          <w:sz w:val="20"/>
          <w:szCs w:val="20"/>
          <w:lang w:val="es-US"/>
        </w:rPr>
        <w:t>ó</w:t>
      </w:r>
      <w:r w:rsidRPr="003D2E6D">
        <w:rPr>
          <w:sz w:val="20"/>
          <w:szCs w:val="20"/>
          <w:lang w:val="es-US"/>
        </w:rPr>
        <w:t xml:space="preserve">n de impuestos para recibir pagos o reembolsos por </w:t>
      </w:r>
      <w:hyperlink r:id="rId14" w:history="1">
        <w:r w:rsidRPr="003D2E6D">
          <w:rPr>
            <w:rStyle w:val="Hyperlink"/>
            <w:sz w:val="20"/>
            <w:szCs w:val="20"/>
            <w:lang w:val="es-US"/>
          </w:rPr>
          <w:t>depósito directo</w:t>
        </w:r>
      </w:hyperlink>
      <w:r w:rsidRPr="003D2E6D">
        <w:rPr>
          <w:sz w:val="20"/>
          <w:szCs w:val="20"/>
          <w:lang w:val="es-US"/>
        </w:rPr>
        <w:t>.</w:t>
      </w:r>
    </w:p>
    <w:p w14:paraId="073967B7" w14:textId="77777777" w:rsidR="005957FC" w:rsidRPr="00A63328" w:rsidRDefault="005957FC" w:rsidP="000C64DA">
      <w:pPr>
        <w:rPr>
          <w:b/>
          <w:bCs/>
          <w:color w:val="002060"/>
          <w:szCs w:val="24"/>
          <w:lang w:val="es-US"/>
        </w:rPr>
      </w:pPr>
    </w:p>
    <w:p w14:paraId="723479BD" w14:textId="77777777" w:rsidR="000A3B07" w:rsidRPr="00B00536" w:rsidRDefault="000A3B07" w:rsidP="000A3B07">
      <w:pPr>
        <w:rPr>
          <w:b/>
          <w:bCs/>
          <w:color w:val="002060"/>
          <w:szCs w:val="24"/>
          <w:lang w:val="es-US"/>
        </w:rPr>
      </w:pPr>
      <w:r w:rsidRPr="00B00536">
        <w:rPr>
          <w:b/>
          <w:bCs/>
          <w:color w:val="002060"/>
          <w:szCs w:val="24"/>
          <w:lang w:val="es-US"/>
        </w:rPr>
        <w:t>Opciones de preparaci</w:t>
      </w:r>
      <w:r w:rsidRPr="00B00536">
        <w:rPr>
          <w:rFonts w:cstheme="minorHAnsi"/>
          <w:b/>
          <w:bCs/>
          <w:color w:val="002060"/>
          <w:szCs w:val="24"/>
          <w:lang w:val="es-US"/>
        </w:rPr>
        <w:t>ó</w:t>
      </w:r>
      <w:r w:rsidRPr="00B00536">
        <w:rPr>
          <w:b/>
          <w:bCs/>
          <w:color w:val="002060"/>
          <w:szCs w:val="24"/>
          <w:lang w:val="es-US"/>
        </w:rPr>
        <w:t>n de declar</w:t>
      </w:r>
      <w:r>
        <w:rPr>
          <w:b/>
          <w:bCs/>
          <w:color w:val="002060"/>
          <w:szCs w:val="24"/>
          <w:lang w:val="es-US"/>
        </w:rPr>
        <w:t>aciones de impuestos</w:t>
      </w:r>
    </w:p>
    <w:p w14:paraId="622F3FFE" w14:textId="77777777" w:rsidR="000A3B07" w:rsidRPr="00CB5A51" w:rsidRDefault="000A3B07" w:rsidP="000A3B07">
      <w:pPr>
        <w:rPr>
          <w:sz w:val="20"/>
          <w:szCs w:val="20"/>
          <w:lang w:val="es-US"/>
        </w:rPr>
      </w:pPr>
      <w:r w:rsidRPr="00B00536">
        <w:rPr>
          <w:sz w:val="20"/>
          <w:szCs w:val="20"/>
          <w:lang w:val="es-US"/>
        </w:rPr>
        <w:t xml:space="preserve">Aunque los </w:t>
      </w:r>
      <w:r>
        <w:rPr>
          <w:sz w:val="20"/>
          <w:szCs w:val="20"/>
          <w:lang w:val="es-US"/>
        </w:rPr>
        <w:t>TACs del IRS no ofrecen servicio de preparaci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>n de impuestos, se ofrecer</w:t>
      </w:r>
      <w:r>
        <w:rPr>
          <w:rFonts w:cstheme="minorHAnsi"/>
          <w:sz w:val="20"/>
          <w:szCs w:val="20"/>
          <w:lang w:val="es-US"/>
        </w:rPr>
        <w:t>á</w:t>
      </w:r>
      <w:r>
        <w:rPr>
          <w:sz w:val="20"/>
          <w:szCs w:val="20"/>
          <w:lang w:val="es-US"/>
        </w:rPr>
        <w:t xml:space="preserve"> información sobre opciones de preparaci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 xml:space="preserve">n de impuestos locales gratuitas disponibles. </w:t>
      </w:r>
      <w:r w:rsidRPr="00CB5A51">
        <w:rPr>
          <w:sz w:val="20"/>
          <w:szCs w:val="20"/>
          <w:lang w:val="es-US"/>
        </w:rPr>
        <w:t>Ayuda tambi</w:t>
      </w:r>
      <w:r w:rsidRPr="00CB5A51">
        <w:rPr>
          <w:rFonts w:cstheme="minorHAnsi"/>
          <w:sz w:val="20"/>
          <w:szCs w:val="20"/>
          <w:lang w:val="es-US"/>
        </w:rPr>
        <w:t>é</w:t>
      </w:r>
      <w:r w:rsidRPr="00CB5A51">
        <w:rPr>
          <w:sz w:val="20"/>
          <w:szCs w:val="20"/>
          <w:lang w:val="es-US"/>
        </w:rPr>
        <w:t>n est</w:t>
      </w:r>
      <w:r w:rsidRPr="00CB5A51">
        <w:rPr>
          <w:rFonts w:cstheme="minorHAnsi"/>
          <w:sz w:val="20"/>
          <w:szCs w:val="20"/>
          <w:lang w:val="es-US"/>
        </w:rPr>
        <w:t>á</w:t>
      </w:r>
      <w:r w:rsidRPr="00CB5A51">
        <w:rPr>
          <w:sz w:val="20"/>
          <w:szCs w:val="20"/>
          <w:lang w:val="es-US"/>
        </w:rPr>
        <w:t xml:space="preserve"> disponible al usar los siguientes servicios:</w:t>
      </w:r>
    </w:p>
    <w:p w14:paraId="49B6E8B0" w14:textId="77777777" w:rsidR="000A3B07" w:rsidRPr="00CB5A51" w:rsidRDefault="000A3B07" w:rsidP="000A3B07">
      <w:pPr>
        <w:rPr>
          <w:sz w:val="20"/>
          <w:szCs w:val="20"/>
          <w:lang w:val="es-US"/>
        </w:rPr>
      </w:pPr>
    </w:p>
    <w:p w14:paraId="0909739E" w14:textId="4F04304D" w:rsidR="000A3B07" w:rsidRPr="008963E4" w:rsidRDefault="000A3B07" w:rsidP="000A3B07">
      <w:pPr>
        <w:pStyle w:val="ListParagraph"/>
        <w:numPr>
          <w:ilvl w:val="0"/>
          <w:numId w:val="24"/>
        </w:numPr>
        <w:spacing w:after="120"/>
        <w:contextualSpacing w:val="0"/>
        <w:rPr>
          <w:sz w:val="20"/>
          <w:szCs w:val="20"/>
          <w:lang w:val="es-US"/>
        </w:rPr>
      </w:pPr>
      <w:r>
        <w:rPr>
          <w:sz w:val="20"/>
          <w:szCs w:val="20"/>
          <w:lang w:val="es-US"/>
        </w:rPr>
        <w:t>Personas elegibles o familias pueden recibir ayuda gratis con la preparaci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>n de su declaraci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 xml:space="preserve">n de impuestos en sitios del </w:t>
      </w:r>
      <w:hyperlink r:id="rId15" w:history="1">
        <w:r w:rsidRPr="008963E4">
          <w:rPr>
            <w:rStyle w:val="Hyperlink"/>
            <w:sz w:val="20"/>
            <w:szCs w:val="20"/>
            <w:lang w:val="es-US"/>
          </w:rPr>
          <w:t>Programa de Ayuda Voluntaria a los Contribuyentes (VITA, por sus siglas en inglés) o del Programa de Asesoramiento Tributario para Personas de Edad Avanzada (TCE, por sus siglas en inglés)</w:t>
        </w:r>
      </w:hyperlink>
      <w:r>
        <w:rPr>
          <w:sz w:val="20"/>
          <w:szCs w:val="20"/>
          <w:lang w:val="es-US"/>
        </w:rPr>
        <w:t xml:space="preserve">. Para </w:t>
      </w:r>
      <w:r w:rsidR="00591BBD">
        <w:rPr>
          <w:sz w:val="20"/>
          <w:szCs w:val="20"/>
          <w:lang w:val="es-US"/>
        </w:rPr>
        <w:t>encontrar ayuda</w:t>
      </w:r>
      <w:r>
        <w:rPr>
          <w:sz w:val="20"/>
          <w:szCs w:val="20"/>
          <w:lang w:val="es-US"/>
        </w:rPr>
        <w:t xml:space="preserve"> gratis con la preparaci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>n de declaraci</w:t>
      </w:r>
      <w:r>
        <w:rPr>
          <w:rFonts w:cstheme="minorHAnsi"/>
          <w:sz w:val="20"/>
          <w:szCs w:val="20"/>
          <w:lang w:val="es-US"/>
        </w:rPr>
        <w:t>ó</w:t>
      </w:r>
      <w:r>
        <w:rPr>
          <w:sz w:val="20"/>
          <w:szCs w:val="20"/>
          <w:lang w:val="es-US"/>
        </w:rPr>
        <w:t xml:space="preserve">n de impuestos en un lugar cercano, use la </w:t>
      </w:r>
      <w:hyperlink r:id="rId16" w:history="1">
        <w:r w:rsidRPr="008963E4">
          <w:rPr>
            <w:rStyle w:val="Hyperlink"/>
            <w:sz w:val="20"/>
            <w:szCs w:val="20"/>
            <w:lang w:val="es-US"/>
          </w:rPr>
          <w:t>herramienta para localizar sitios VITA (en ingl</w:t>
        </w:r>
        <w:r w:rsidRPr="008963E4">
          <w:rPr>
            <w:rStyle w:val="Hyperlink"/>
            <w:rFonts w:cstheme="minorHAnsi"/>
            <w:sz w:val="20"/>
            <w:szCs w:val="20"/>
            <w:lang w:val="es-US"/>
          </w:rPr>
          <w:t>é</w:t>
        </w:r>
        <w:r w:rsidRPr="008963E4">
          <w:rPr>
            <w:rStyle w:val="Hyperlink"/>
            <w:sz w:val="20"/>
            <w:szCs w:val="20"/>
            <w:lang w:val="es-US"/>
          </w:rPr>
          <w:t>s)</w:t>
        </w:r>
      </w:hyperlink>
      <w:r>
        <w:rPr>
          <w:sz w:val="20"/>
          <w:szCs w:val="20"/>
          <w:lang w:val="es-US"/>
        </w:rPr>
        <w:t xml:space="preserve"> o llame al </w:t>
      </w:r>
      <w:r w:rsidRPr="008963E4">
        <w:rPr>
          <w:sz w:val="20"/>
          <w:szCs w:val="20"/>
          <w:lang w:val="es-US"/>
        </w:rPr>
        <w:t>800-906-9887</w:t>
      </w:r>
      <w:r>
        <w:rPr>
          <w:sz w:val="20"/>
          <w:szCs w:val="20"/>
          <w:lang w:val="es-US"/>
        </w:rPr>
        <w:t xml:space="preserve">. </w:t>
      </w:r>
    </w:p>
    <w:p w14:paraId="4AA53968" w14:textId="77777777" w:rsidR="000A3B07" w:rsidRPr="008963E4" w:rsidRDefault="000A3B07" w:rsidP="000A3B07">
      <w:pPr>
        <w:pStyle w:val="ListParagraph"/>
        <w:numPr>
          <w:ilvl w:val="0"/>
          <w:numId w:val="24"/>
        </w:numPr>
        <w:spacing w:after="120"/>
        <w:contextualSpacing w:val="0"/>
        <w:rPr>
          <w:sz w:val="20"/>
          <w:szCs w:val="20"/>
          <w:lang w:val="es-US"/>
        </w:rPr>
      </w:pPr>
      <w:r w:rsidRPr="008963E4">
        <w:rPr>
          <w:sz w:val="20"/>
          <w:szCs w:val="20"/>
          <w:lang w:val="es-US"/>
        </w:rPr>
        <w:t xml:space="preserve">Para encontrar un sitio </w:t>
      </w:r>
      <w:r w:rsidRPr="0088164D">
        <w:rPr>
          <w:sz w:val="20"/>
          <w:szCs w:val="20"/>
          <w:lang w:val="es-US"/>
        </w:rPr>
        <w:t>Tax-Aide de la AARP</w:t>
      </w:r>
      <w:r w:rsidRPr="008963E4">
        <w:rPr>
          <w:sz w:val="20"/>
          <w:szCs w:val="20"/>
          <w:lang w:val="es-US"/>
        </w:rPr>
        <w:t xml:space="preserve">, use la </w:t>
      </w:r>
      <w:hyperlink r:id="rId17" w:history="1">
        <w:r w:rsidRPr="008963E4">
          <w:rPr>
            <w:rStyle w:val="Hyperlink"/>
            <w:sz w:val="20"/>
            <w:szCs w:val="20"/>
            <w:lang w:val="es-US"/>
          </w:rPr>
          <w:t>herramienta para localizar el sitio de AARP (en inglés)</w:t>
        </w:r>
      </w:hyperlink>
      <w:r w:rsidRPr="008963E4">
        <w:rPr>
          <w:sz w:val="20"/>
          <w:szCs w:val="20"/>
          <w:lang w:val="es-US"/>
        </w:rPr>
        <w:t xml:space="preserve"> o llame al 888-227-7669.</w:t>
      </w:r>
    </w:p>
    <w:p w14:paraId="3F982FC9" w14:textId="77777777" w:rsidR="000A3B07" w:rsidRPr="00DE461F" w:rsidRDefault="000A3B07" w:rsidP="000A3B07">
      <w:pPr>
        <w:pStyle w:val="ListParagraph"/>
        <w:numPr>
          <w:ilvl w:val="0"/>
          <w:numId w:val="24"/>
        </w:numPr>
        <w:spacing w:after="120"/>
        <w:contextualSpacing w:val="0"/>
        <w:rPr>
          <w:sz w:val="20"/>
          <w:szCs w:val="20"/>
          <w:lang w:val="es-US"/>
        </w:rPr>
      </w:pPr>
      <w:r w:rsidRPr="008963E4">
        <w:rPr>
          <w:sz w:val="20"/>
          <w:szCs w:val="20"/>
          <w:lang w:val="es-US"/>
        </w:rPr>
        <w:t xml:space="preserve">Cualquier persona o familia con ingresos anuales menores de $73,000 </w:t>
      </w:r>
      <w:r>
        <w:rPr>
          <w:sz w:val="20"/>
          <w:szCs w:val="20"/>
          <w:lang w:val="es-US"/>
        </w:rPr>
        <w:t>en</w:t>
      </w:r>
      <w:r w:rsidRPr="008963E4">
        <w:rPr>
          <w:sz w:val="20"/>
          <w:szCs w:val="20"/>
          <w:lang w:val="es-US"/>
        </w:rPr>
        <w:t xml:space="preserve"> 2022 </w:t>
      </w:r>
      <w:r>
        <w:rPr>
          <w:sz w:val="20"/>
          <w:szCs w:val="20"/>
          <w:lang w:val="es-US"/>
        </w:rPr>
        <w:t>puede usar</w:t>
      </w:r>
      <w:r w:rsidRPr="008963E4">
        <w:rPr>
          <w:sz w:val="20"/>
          <w:szCs w:val="20"/>
          <w:lang w:val="es-US"/>
        </w:rPr>
        <w:t xml:space="preserve"> </w:t>
      </w:r>
      <w:r>
        <w:rPr>
          <w:sz w:val="20"/>
          <w:szCs w:val="20"/>
          <w:lang w:val="es-US"/>
        </w:rPr>
        <w:t xml:space="preserve">opciones de </w:t>
      </w:r>
      <w:r w:rsidRPr="008963E4">
        <w:rPr>
          <w:sz w:val="20"/>
          <w:szCs w:val="20"/>
          <w:lang w:val="es-US"/>
        </w:rPr>
        <w:t>software</w:t>
      </w:r>
      <w:r>
        <w:rPr>
          <w:sz w:val="20"/>
          <w:szCs w:val="20"/>
          <w:lang w:val="es-US"/>
        </w:rPr>
        <w:t xml:space="preserve"> de impuestos a trav</w:t>
      </w:r>
      <w:r>
        <w:rPr>
          <w:rFonts w:cstheme="minorHAnsi"/>
          <w:sz w:val="20"/>
          <w:szCs w:val="20"/>
          <w:lang w:val="es-US"/>
        </w:rPr>
        <w:t>é</w:t>
      </w:r>
      <w:r>
        <w:rPr>
          <w:sz w:val="20"/>
          <w:szCs w:val="20"/>
          <w:lang w:val="es-US"/>
        </w:rPr>
        <w:t xml:space="preserve">s del programa </w:t>
      </w:r>
      <w:hyperlink r:id="rId18" w:history="1">
        <w:r w:rsidRPr="008963E4">
          <w:rPr>
            <w:rStyle w:val="Hyperlink"/>
            <w:sz w:val="20"/>
            <w:szCs w:val="20"/>
            <w:lang w:val="es-US"/>
          </w:rPr>
          <w:t>Free File del IRS</w:t>
        </w:r>
      </w:hyperlink>
      <w:r>
        <w:rPr>
          <w:sz w:val="20"/>
          <w:szCs w:val="20"/>
          <w:lang w:val="es-US"/>
        </w:rPr>
        <w:t xml:space="preserve"> sin costo. </w:t>
      </w:r>
      <w:r w:rsidRPr="00DE461F">
        <w:rPr>
          <w:sz w:val="20"/>
          <w:szCs w:val="20"/>
          <w:lang w:val="es-US"/>
        </w:rPr>
        <w:t>Hay productos en ingl</w:t>
      </w:r>
      <w:r w:rsidRPr="00DE461F">
        <w:rPr>
          <w:rFonts w:cstheme="minorHAnsi"/>
          <w:sz w:val="20"/>
          <w:szCs w:val="20"/>
          <w:lang w:val="es-US"/>
        </w:rPr>
        <w:t>é</w:t>
      </w:r>
      <w:r w:rsidRPr="00DE461F">
        <w:rPr>
          <w:sz w:val="20"/>
          <w:szCs w:val="20"/>
          <w:lang w:val="es-US"/>
        </w:rPr>
        <w:t>s y espa</w:t>
      </w:r>
      <w:r w:rsidRPr="00DE461F">
        <w:rPr>
          <w:rFonts w:cstheme="minorHAnsi"/>
          <w:sz w:val="20"/>
          <w:szCs w:val="20"/>
          <w:lang w:val="es-US"/>
        </w:rPr>
        <w:t>ñ</w:t>
      </w:r>
      <w:r w:rsidRPr="00DE461F">
        <w:rPr>
          <w:sz w:val="20"/>
          <w:szCs w:val="20"/>
          <w:lang w:val="es-US"/>
        </w:rPr>
        <w:t>ol.</w:t>
      </w:r>
    </w:p>
    <w:p w14:paraId="4C6E062A" w14:textId="77777777" w:rsidR="000A3B07" w:rsidRPr="00CE3A0D" w:rsidRDefault="000375C0" w:rsidP="000A3B07">
      <w:pPr>
        <w:pStyle w:val="ListParagraph"/>
        <w:numPr>
          <w:ilvl w:val="0"/>
          <w:numId w:val="24"/>
        </w:numPr>
        <w:contextualSpacing w:val="0"/>
        <w:rPr>
          <w:sz w:val="20"/>
          <w:szCs w:val="20"/>
          <w:lang w:val="es-US"/>
        </w:rPr>
      </w:pPr>
      <w:hyperlink r:id="rId19" w:history="1">
        <w:r w:rsidR="000A3B07" w:rsidRPr="004A6F85">
          <w:rPr>
            <w:rStyle w:val="Hyperlink"/>
            <w:sz w:val="20"/>
            <w:szCs w:val="20"/>
            <w:lang w:val="es-US"/>
          </w:rPr>
          <w:t>MilTax</w:t>
        </w:r>
      </w:hyperlink>
      <w:r w:rsidR="000A3B07" w:rsidRPr="004A6F85">
        <w:rPr>
          <w:rStyle w:val="Hyperlink"/>
          <w:sz w:val="20"/>
          <w:szCs w:val="20"/>
          <w:lang w:val="es-US"/>
        </w:rPr>
        <w:t xml:space="preserve"> (en ingl</w:t>
      </w:r>
      <w:r w:rsidR="000A3B07" w:rsidRPr="004A6F85">
        <w:rPr>
          <w:rStyle w:val="Hyperlink"/>
          <w:rFonts w:cstheme="minorHAnsi"/>
          <w:sz w:val="20"/>
          <w:szCs w:val="20"/>
          <w:lang w:val="es-US"/>
        </w:rPr>
        <w:t>é</w:t>
      </w:r>
      <w:r w:rsidR="000A3B07" w:rsidRPr="004A6F85">
        <w:rPr>
          <w:rStyle w:val="Hyperlink"/>
          <w:sz w:val="20"/>
          <w:szCs w:val="20"/>
          <w:lang w:val="es-US"/>
        </w:rPr>
        <w:t>s)</w:t>
      </w:r>
      <w:r w:rsidR="000A3B07" w:rsidRPr="004A6F85">
        <w:rPr>
          <w:sz w:val="20"/>
          <w:szCs w:val="20"/>
          <w:lang w:val="es-US"/>
        </w:rPr>
        <w:t>, ofrecido mediante un programa del Departamento de Defensa, ofrece software de preparaci</w:t>
      </w:r>
      <w:r w:rsidR="000A3B07" w:rsidRPr="004A6F85">
        <w:rPr>
          <w:rFonts w:cstheme="minorHAnsi"/>
          <w:sz w:val="20"/>
          <w:szCs w:val="20"/>
          <w:lang w:val="es-US"/>
        </w:rPr>
        <w:t>ó</w:t>
      </w:r>
      <w:r w:rsidR="000A3B07" w:rsidRPr="004A6F85">
        <w:rPr>
          <w:sz w:val="20"/>
          <w:szCs w:val="20"/>
          <w:lang w:val="es-US"/>
        </w:rPr>
        <w:t>n de impuestos gratis y presentación electr</w:t>
      </w:r>
      <w:r w:rsidR="000A3B07" w:rsidRPr="004A6F85">
        <w:rPr>
          <w:rFonts w:cstheme="minorHAnsi"/>
          <w:sz w:val="20"/>
          <w:szCs w:val="20"/>
          <w:lang w:val="es-US"/>
        </w:rPr>
        <w:t>ó</w:t>
      </w:r>
      <w:r w:rsidR="000A3B07" w:rsidRPr="004A6F85">
        <w:rPr>
          <w:sz w:val="20"/>
          <w:szCs w:val="20"/>
          <w:lang w:val="es-US"/>
        </w:rPr>
        <w:t>nica para declaraciones de impuestos federales y hasta tres declaraciones de impuestos estatales. Est</w:t>
      </w:r>
      <w:r w:rsidR="000A3B07" w:rsidRPr="004A6F85">
        <w:rPr>
          <w:rFonts w:cstheme="minorHAnsi"/>
          <w:sz w:val="20"/>
          <w:szCs w:val="20"/>
          <w:lang w:val="es-US"/>
        </w:rPr>
        <w:t>á</w:t>
      </w:r>
      <w:r w:rsidR="000A3B07" w:rsidRPr="004A6F85">
        <w:rPr>
          <w:sz w:val="20"/>
          <w:szCs w:val="20"/>
          <w:lang w:val="es-US"/>
        </w:rPr>
        <w:t xml:space="preserve"> disponible para todos los miembros militares y para algunos veteranos, sin l</w:t>
      </w:r>
      <w:r w:rsidR="000A3B07" w:rsidRPr="004A6F85">
        <w:rPr>
          <w:rFonts w:cstheme="minorHAnsi"/>
          <w:sz w:val="20"/>
          <w:szCs w:val="20"/>
          <w:lang w:val="es-US"/>
        </w:rPr>
        <w:t>í</w:t>
      </w:r>
      <w:r w:rsidR="000A3B07" w:rsidRPr="004A6F85">
        <w:rPr>
          <w:sz w:val="20"/>
          <w:szCs w:val="20"/>
          <w:lang w:val="es-US"/>
        </w:rPr>
        <w:t xml:space="preserve">mites de ingresos. </w:t>
      </w:r>
    </w:p>
    <w:p w14:paraId="541AB5E9" w14:textId="064243E8" w:rsidR="000A3B07" w:rsidRPr="00B00536" w:rsidRDefault="00A63328" w:rsidP="000A3B07">
      <w:pPr>
        <w:rPr>
          <w:b/>
          <w:bCs/>
          <w:color w:val="002060"/>
          <w:szCs w:val="24"/>
          <w:lang w:val="es-US"/>
        </w:rPr>
      </w:pPr>
      <w:r w:rsidRPr="00A63328">
        <w:rPr>
          <w:b/>
          <w:bCs/>
          <w:color w:val="002060"/>
          <w:szCs w:val="24"/>
          <w:lang w:val="es-US"/>
        </w:rPr>
        <w:br/>
      </w:r>
      <w:r w:rsidR="000A3B07" w:rsidRPr="00B00536">
        <w:rPr>
          <w:b/>
          <w:bCs/>
          <w:color w:val="002060"/>
          <w:szCs w:val="24"/>
          <w:lang w:val="es-US"/>
        </w:rPr>
        <w:t xml:space="preserve">Ayuda disponible 24 horas al </w:t>
      </w:r>
      <w:r w:rsidR="00591BBD" w:rsidRPr="00B00536">
        <w:rPr>
          <w:b/>
          <w:bCs/>
          <w:color w:val="002060"/>
          <w:szCs w:val="24"/>
          <w:lang w:val="es-US"/>
        </w:rPr>
        <w:t>día</w:t>
      </w:r>
      <w:r w:rsidR="000A3B07" w:rsidRPr="00B00536">
        <w:rPr>
          <w:b/>
          <w:bCs/>
          <w:color w:val="002060"/>
          <w:szCs w:val="24"/>
          <w:lang w:val="es-US"/>
        </w:rPr>
        <w:t>, 7 d</w:t>
      </w:r>
      <w:r w:rsidR="000A3B07" w:rsidRPr="00B00536">
        <w:rPr>
          <w:rFonts w:cstheme="minorHAnsi"/>
          <w:b/>
          <w:bCs/>
          <w:color w:val="002060"/>
          <w:szCs w:val="24"/>
          <w:lang w:val="es-US"/>
        </w:rPr>
        <w:t>í</w:t>
      </w:r>
      <w:r w:rsidR="000A3B07" w:rsidRPr="00B00536">
        <w:rPr>
          <w:b/>
          <w:bCs/>
          <w:color w:val="002060"/>
          <w:szCs w:val="24"/>
          <w:lang w:val="es-US"/>
        </w:rPr>
        <w:t>as a la sem</w:t>
      </w:r>
      <w:r w:rsidR="000A3B07">
        <w:rPr>
          <w:b/>
          <w:bCs/>
          <w:color w:val="002060"/>
          <w:szCs w:val="24"/>
          <w:lang w:val="es-US"/>
        </w:rPr>
        <w:t>ana en</w:t>
      </w:r>
      <w:r w:rsidR="000A3B07" w:rsidRPr="00B00536">
        <w:rPr>
          <w:b/>
          <w:bCs/>
          <w:color w:val="002060"/>
          <w:szCs w:val="24"/>
          <w:lang w:val="es-US"/>
        </w:rPr>
        <w:t xml:space="preserve"> IRS.gov</w:t>
      </w:r>
    </w:p>
    <w:p w14:paraId="1FC17C7F" w14:textId="77777777" w:rsidR="000A3B07" w:rsidRPr="00B00536" w:rsidRDefault="000A3B07" w:rsidP="000A3B07">
      <w:pPr>
        <w:spacing w:after="120"/>
        <w:rPr>
          <w:rFonts w:eastAsia="Times New Roman"/>
          <w:sz w:val="20"/>
          <w:szCs w:val="20"/>
          <w:lang w:val="es-US"/>
        </w:rPr>
      </w:pPr>
      <w:r w:rsidRPr="00B00536">
        <w:rPr>
          <w:rFonts w:eastAsia="Times New Roman"/>
          <w:sz w:val="20"/>
          <w:szCs w:val="20"/>
          <w:lang w:val="es-US"/>
        </w:rPr>
        <w:t>La manera m</w:t>
      </w:r>
      <w:r w:rsidRPr="00B00536">
        <w:rPr>
          <w:rFonts w:eastAsia="Times New Roman" w:cstheme="minorHAnsi"/>
          <w:sz w:val="20"/>
          <w:szCs w:val="20"/>
          <w:lang w:val="es-US"/>
        </w:rPr>
        <w:t>á</w:t>
      </w:r>
      <w:r w:rsidRPr="00B00536">
        <w:rPr>
          <w:rFonts w:eastAsia="Times New Roman"/>
          <w:sz w:val="20"/>
          <w:szCs w:val="20"/>
          <w:lang w:val="es-US"/>
        </w:rPr>
        <w:t>s r</w:t>
      </w:r>
      <w:r>
        <w:rPr>
          <w:rFonts w:eastAsia="Times New Roman" w:cstheme="minorHAnsi"/>
          <w:sz w:val="20"/>
          <w:szCs w:val="20"/>
          <w:lang w:val="es-US"/>
        </w:rPr>
        <w:t>á</w:t>
      </w:r>
      <w:r w:rsidRPr="00B00536">
        <w:rPr>
          <w:rFonts w:eastAsia="Times New Roman"/>
          <w:sz w:val="20"/>
          <w:szCs w:val="20"/>
          <w:lang w:val="es-US"/>
        </w:rPr>
        <w:t>pida y</w:t>
      </w:r>
      <w:r>
        <w:rPr>
          <w:rFonts w:eastAsia="Times New Roman"/>
          <w:sz w:val="20"/>
          <w:szCs w:val="20"/>
          <w:lang w:val="es-US"/>
        </w:rPr>
        <w:t xml:space="preserve"> f</w:t>
      </w:r>
      <w:r>
        <w:rPr>
          <w:rFonts w:eastAsia="Times New Roman" w:cstheme="minorHAnsi"/>
          <w:sz w:val="20"/>
          <w:szCs w:val="20"/>
          <w:lang w:val="es-US"/>
        </w:rPr>
        <w:t>á</w:t>
      </w:r>
      <w:r>
        <w:rPr>
          <w:rFonts w:eastAsia="Times New Roman"/>
          <w:sz w:val="20"/>
          <w:szCs w:val="20"/>
          <w:lang w:val="es-US"/>
        </w:rPr>
        <w:t>cil para que las personas obtengan ayuda con lo que necesiten es a trav</w:t>
      </w:r>
      <w:r>
        <w:rPr>
          <w:rFonts w:eastAsia="Times New Roman" w:cstheme="minorHAnsi"/>
          <w:sz w:val="20"/>
          <w:szCs w:val="20"/>
          <w:lang w:val="es-US"/>
        </w:rPr>
        <w:t>é</w:t>
      </w:r>
      <w:r>
        <w:rPr>
          <w:rFonts w:eastAsia="Times New Roman"/>
          <w:sz w:val="20"/>
          <w:szCs w:val="20"/>
          <w:lang w:val="es-US"/>
        </w:rPr>
        <w:t xml:space="preserve">s de IRS.gov. Visiten </w:t>
      </w:r>
      <w:hyperlink r:id="rId20" w:history="1">
        <w:r w:rsidRPr="00B00536">
          <w:rPr>
            <w:rFonts w:eastAsia="Times New Roman"/>
            <w:color w:val="0000FF"/>
            <w:sz w:val="20"/>
            <w:szCs w:val="20"/>
            <w:u w:val="single"/>
            <w:lang w:val="es-US"/>
          </w:rPr>
          <w:t>www.irs.gov</w:t>
        </w:r>
      </w:hyperlink>
      <w:r w:rsidRPr="00B00536">
        <w:rPr>
          <w:rFonts w:eastAsia="Times New Roman"/>
          <w:sz w:val="20"/>
          <w:szCs w:val="20"/>
          <w:lang w:val="es-US"/>
        </w:rPr>
        <w:t xml:space="preserve"> </w:t>
      </w:r>
      <w:r>
        <w:rPr>
          <w:rFonts w:eastAsia="Times New Roman"/>
          <w:sz w:val="20"/>
          <w:szCs w:val="20"/>
          <w:lang w:val="es-US"/>
        </w:rPr>
        <w:t xml:space="preserve"> para m</w:t>
      </w:r>
      <w:r>
        <w:rPr>
          <w:rFonts w:eastAsia="Times New Roman" w:cstheme="minorHAnsi"/>
          <w:sz w:val="20"/>
          <w:szCs w:val="20"/>
          <w:lang w:val="es-US"/>
        </w:rPr>
        <w:t>á</w:t>
      </w:r>
      <w:r>
        <w:rPr>
          <w:rFonts w:eastAsia="Times New Roman"/>
          <w:sz w:val="20"/>
          <w:szCs w:val="20"/>
          <w:lang w:val="es-US"/>
        </w:rPr>
        <w:t>s información. Recursos disponibles incluyen</w:t>
      </w:r>
      <w:r w:rsidRPr="00CD4365">
        <w:rPr>
          <w:rFonts w:eastAsia="Times New Roman"/>
          <w:sz w:val="20"/>
          <w:szCs w:val="20"/>
        </w:rPr>
        <w:t>:</w:t>
      </w:r>
    </w:p>
    <w:p w14:paraId="5CD1C73D" w14:textId="77777777" w:rsidR="000A3B07" w:rsidRPr="00B00536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1" w:history="1">
        <w:r w:rsidR="000A3B07" w:rsidRPr="00B00536">
          <w:rPr>
            <w:rStyle w:val="Hyperlink"/>
            <w:rFonts w:eastAsia="Calibri" w:cstheme="minorHAnsi"/>
            <w:sz w:val="20"/>
            <w:szCs w:val="20"/>
            <w:lang w:val="es-US"/>
          </w:rPr>
          <w:t>¿</w:t>
        </w:r>
        <w:r w:rsidR="000A3B07" w:rsidRPr="00B00536">
          <w:rPr>
            <w:rStyle w:val="Hyperlink"/>
            <w:rFonts w:eastAsia="Calibri"/>
            <w:sz w:val="20"/>
            <w:szCs w:val="20"/>
            <w:lang w:val="es-US"/>
          </w:rPr>
          <w:t>D</w:t>
        </w:r>
        <w:r w:rsidR="000A3B07" w:rsidRPr="00B00536">
          <w:rPr>
            <w:rStyle w:val="Hyperlink"/>
            <w:rFonts w:eastAsia="Calibri" w:cstheme="minorHAnsi"/>
            <w:sz w:val="20"/>
            <w:szCs w:val="20"/>
            <w:lang w:val="es-US"/>
          </w:rPr>
          <w:t>ó</w:t>
        </w:r>
        <w:r w:rsidR="000A3B07" w:rsidRPr="00B00536">
          <w:rPr>
            <w:rStyle w:val="Hyperlink"/>
            <w:rFonts w:eastAsia="Calibri"/>
            <w:sz w:val="20"/>
            <w:szCs w:val="20"/>
            <w:lang w:val="es-US"/>
          </w:rPr>
          <w:t>nde est</w:t>
        </w:r>
        <w:r w:rsidR="000A3B07" w:rsidRPr="00B00536">
          <w:rPr>
            <w:rStyle w:val="Hyperlink"/>
            <w:rFonts w:eastAsia="Calibri" w:cstheme="minorHAnsi"/>
            <w:sz w:val="20"/>
            <w:szCs w:val="20"/>
            <w:lang w:val="es-US"/>
          </w:rPr>
          <w:t>á</w:t>
        </w:r>
        <w:r w:rsidR="000A3B07" w:rsidRPr="00B00536">
          <w:rPr>
            <w:rStyle w:val="Hyperlink"/>
            <w:rFonts w:eastAsia="Calibri"/>
            <w:sz w:val="20"/>
            <w:szCs w:val="20"/>
            <w:lang w:val="es-US"/>
          </w:rPr>
          <w:t xml:space="preserve"> mi reembolso?</w:t>
        </w:r>
      </w:hyperlink>
      <w:r w:rsidR="000A3B07" w:rsidRPr="00B00536">
        <w:rPr>
          <w:rFonts w:eastAsia="Calibri" w:cstheme="minorHAnsi"/>
          <w:color w:val="0000FF"/>
          <w:sz w:val="20"/>
          <w:szCs w:val="20"/>
          <w:lang w:val="es-US"/>
        </w:rPr>
        <w:t>,</w:t>
      </w:r>
      <w:r w:rsidR="000A3B07" w:rsidRPr="00B00536">
        <w:rPr>
          <w:rFonts w:eastAsia="Calibri"/>
          <w:color w:val="000000"/>
          <w:sz w:val="20"/>
          <w:szCs w:val="20"/>
          <w:lang w:val="es-US"/>
        </w:rPr>
        <w:t xml:space="preserve"> </w:t>
      </w:r>
      <w:r w:rsidR="000A3B07">
        <w:rPr>
          <w:rFonts w:eastAsia="Calibri"/>
          <w:color w:val="000000"/>
          <w:sz w:val="20"/>
          <w:szCs w:val="20"/>
          <w:lang w:val="es-US"/>
        </w:rPr>
        <w:t>v</w:t>
      </w:r>
      <w:r w:rsidR="000A3B07" w:rsidRPr="00B00536">
        <w:rPr>
          <w:rFonts w:eastAsia="Calibri"/>
          <w:color w:val="000000"/>
          <w:sz w:val="20"/>
          <w:szCs w:val="20"/>
          <w:lang w:val="es-US"/>
        </w:rPr>
        <w:t xml:space="preserve">erifique el estado de su reembolso y la </w:t>
      </w:r>
      <w:r w:rsidR="000A3B07">
        <w:rPr>
          <w:rFonts w:eastAsia="Calibri"/>
          <w:color w:val="000000"/>
          <w:sz w:val="20"/>
          <w:szCs w:val="20"/>
          <w:lang w:val="es-US"/>
        </w:rPr>
        <w:t>fecha estimada de entrega.</w:t>
      </w:r>
    </w:p>
    <w:p w14:paraId="76D5445A" w14:textId="77777777" w:rsidR="000A3B07" w:rsidRPr="00B00536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2" w:history="1">
        <w:r w:rsidR="000A3B07" w:rsidRPr="00B00536">
          <w:rPr>
            <w:rStyle w:val="Hyperlink"/>
            <w:rFonts w:eastAsia="Calibri"/>
            <w:sz w:val="20"/>
            <w:szCs w:val="20"/>
            <w:lang w:val="es-US"/>
          </w:rPr>
          <w:t>Obtenga su registro tributario</w:t>
        </w:r>
      </w:hyperlink>
      <w:r w:rsidR="000A3B07">
        <w:rPr>
          <w:rFonts w:eastAsia="Calibri"/>
          <w:color w:val="0000FF"/>
          <w:sz w:val="20"/>
          <w:szCs w:val="20"/>
          <w:lang w:val="es-US"/>
        </w:rPr>
        <w:t xml:space="preserve">, </w:t>
      </w:r>
      <w:r w:rsidR="000A3B07" w:rsidRPr="00B00536">
        <w:rPr>
          <w:rFonts w:eastAsia="Calibri"/>
          <w:color w:val="000000"/>
          <w:sz w:val="20"/>
          <w:szCs w:val="20"/>
          <w:lang w:val="es-US"/>
        </w:rPr>
        <w:t>rev</w:t>
      </w:r>
      <w:r w:rsidR="000A3B07">
        <w:rPr>
          <w:rFonts w:eastAsia="Calibri"/>
          <w:color w:val="000000"/>
          <w:sz w:val="20"/>
          <w:szCs w:val="20"/>
          <w:lang w:val="es-US"/>
        </w:rPr>
        <w:t>ise e imprima su registro tributario en l</w:t>
      </w:r>
      <w:r w:rsidR="000A3B07">
        <w:rPr>
          <w:rFonts w:eastAsia="Calibri" w:cstheme="minorHAnsi"/>
          <w:color w:val="000000"/>
          <w:sz w:val="20"/>
          <w:szCs w:val="20"/>
          <w:lang w:val="es-US"/>
        </w:rPr>
        <w:t>í</w:t>
      </w:r>
      <w:r w:rsidR="000A3B07">
        <w:rPr>
          <w:rFonts w:eastAsia="Calibri"/>
          <w:color w:val="000000"/>
          <w:sz w:val="20"/>
          <w:szCs w:val="20"/>
          <w:lang w:val="es-US"/>
        </w:rPr>
        <w:t>nea</w:t>
      </w:r>
      <w:r w:rsidR="000A3B07" w:rsidRPr="00B00536">
        <w:rPr>
          <w:rFonts w:eastAsia="Calibri"/>
          <w:color w:val="000000"/>
          <w:sz w:val="20"/>
          <w:szCs w:val="20"/>
          <w:lang w:val="es-US"/>
        </w:rPr>
        <w:t>.</w:t>
      </w:r>
    </w:p>
    <w:p w14:paraId="6EAC1EB0" w14:textId="77777777" w:rsidR="000A3B07" w:rsidRPr="00B00536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3" w:history="1">
        <w:r w:rsidR="000A3B07" w:rsidRPr="00B00536">
          <w:rPr>
            <w:rStyle w:val="Hyperlink"/>
            <w:rFonts w:eastAsia="Calibri"/>
            <w:sz w:val="20"/>
            <w:szCs w:val="20"/>
            <w:lang w:val="es-US"/>
          </w:rPr>
          <w:t>Pagos</w:t>
        </w:r>
      </w:hyperlink>
      <w:r w:rsidR="000A3B07">
        <w:rPr>
          <w:rFonts w:eastAsia="Calibri"/>
          <w:color w:val="000000"/>
          <w:sz w:val="20"/>
          <w:szCs w:val="20"/>
          <w:lang w:val="es-US"/>
        </w:rPr>
        <w:t xml:space="preserve">, obtenga información acerca de una variedad de métodos de pago, incluyendo en efectivo. </w:t>
      </w:r>
    </w:p>
    <w:p w14:paraId="5C2238A7" w14:textId="44993DC2" w:rsidR="000A3B07" w:rsidRPr="004C3E8E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4" w:history="1">
        <w:r w:rsidR="000A3B07" w:rsidRPr="00B00536">
          <w:rPr>
            <w:rStyle w:val="Hyperlink"/>
            <w:rFonts w:eastAsia="Calibri"/>
            <w:sz w:val="20"/>
            <w:szCs w:val="20"/>
            <w:lang w:val="es-US"/>
          </w:rPr>
          <w:t>Pago Directo</w:t>
        </w:r>
      </w:hyperlink>
      <w:r w:rsidR="000A3B07">
        <w:rPr>
          <w:rFonts w:eastAsia="Calibri"/>
          <w:color w:val="000000"/>
          <w:sz w:val="20"/>
          <w:szCs w:val="20"/>
          <w:lang w:val="es-US"/>
        </w:rPr>
        <w:t xml:space="preserve">, tramita pagos de impuestos o pagos de impuestos estimados gratis de una cuenta </w:t>
      </w:r>
      <w:r w:rsidR="00591BBD">
        <w:rPr>
          <w:rFonts w:eastAsia="Calibri"/>
          <w:color w:val="000000"/>
          <w:sz w:val="20"/>
          <w:szCs w:val="20"/>
          <w:lang w:val="es-US"/>
        </w:rPr>
        <w:t>corriente</w:t>
      </w:r>
      <w:r w:rsidR="000A3B07">
        <w:rPr>
          <w:rFonts w:eastAsia="Calibri"/>
          <w:color w:val="000000"/>
          <w:sz w:val="20"/>
          <w:szCs w:val="20"/>
          <w:lang w:val="es-US"/>
        </w:rPr>
        <w:t xml:space="preserve"> o de ahorros. </w:t>
      </w:r>
    </w:p>
    <w:p w14:paraId="27E43C1B" w14:textId="77777777" w:rsidR="000A3B07" w:rsidRPr="004C3E8E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5" w:history="1"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Sistema de Pago Electrónico de Impuestos Federales</w:t>
        </w:r>
      </w:hyperlink>
      <w:r w:rsidR="000A3B07" w:rsidRPr="004C3E8E">
        <w:rPr>
          <w:rFonts w:eastAsia="Calibri"/>
          <w:color w:val="0000FF"/>
          <w:sz w:val="20"/>
          <w:szCs w:val="20"/>
          <w:lang w:val="es-US"/>
        </w:rPr>
        <w:t xml:space="preserve">, </w:t>
      </w:r>
      <w:r w:rsidR="000A3B07" w:rsidRPr="004C3E8E">
        <w:rPr>
          <w:rFonts w:eastAsia="Calibri"/>
          <w:color w:val="000000"/>
          <w:sz w:val="20"/>
          <w:szCs w:val="20"/>
          <w:lang w:val="es-US"/>
        </w:rPr>
        <w:t xml:space="preserve">personas o </w:t>
      </w:r>
      <w:r w:rsidR="000A3B07">
        <w:rPr>
          <w:rFonts w:eastAsia="Calibri"/>
          <w:color w:val="000000"/>
          <w:sz w:val="20"/>
          <w:szCs w:val="20"/>
          <w:lang w:val="es-US"/>
        </w:rPr>
        <w:t>negocios pueden hacer todo tipo de pago de impuestos federales</w:t>
      </w:r>
      <w:r w:rsidR="000A3B07" w:rsidRPr="004C3E8E">
        <w:rPr>
          <w:rFonts w:eastAsia="Calibri"/>
          <w:color w:val="000000"/>
          <w:sz w:val="20"/>
          <w:szCs w:val="20"/>
          <w:lang w:val="es-US"/>
        </w:rPr>
        <w:t>.</w:t>
      </w:r>
    </w:p>
    <w:p w14:paraId="79E29EB0" w14:textId="77777777" w:rsidR="000A3B07" w:rsidRPr="004C3E8E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6" w:history="1"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Acuerdo de Pago en L</w:t>
        </w:r>
        <w:r w:rsidR="000A3B07" w:rsidRPr="004C3E8E">
          <w:rPr>
            <w:rStyle w:val="Hyperlink"/>
            <w:rFonts w:eastAsia="Calibri" w:cstheme="minorHAnsi"/>
            <w:sz w:val="20"/>
            <w:szCs w:val="20"/>
            <w:lang w:val="es-US"/>
          </w:rPr>
          <w:t>í</w:t>
        </w:r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nea</w:t>
        </w:r>
      </w:hyperlink>
      <w:r w:rsidR="000A3B07">
        <w:rPr>
          <w:rFonts w:eastAsia="Calibri"/>
          <w:color w:val="000000"/>
          <w:sz w:val="20"/>
          <w:szCs w:val="20"/>
          <w:lang w:val="es-US"/>
        </w:rPr>
        <w:t xml:space="preserve">, establezca un plan de pago para impuestos adeudados. </w:t>
      </w:r>
    </w:p>
    <w:p w14:paraId="05EEBFB3" w14:textId="77777777" w:rsidR="000A3B07" w:rsidRPr="004C3E8E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7" w:history="1">
        <w:r w:rsidR="000A3B07" w:rsidRPr="004C3E8E">
          <w:rPr>
            <w:rStyle w:val="Hyperlink"/>
            <w:rFonts w:eastAsia="Calibri" w:cstheme="minorHAnsi"/>
            <w:sz w:val="20"/>
            <w:szCs w:val="20"/>
            <w:lang w:val="es-US"/>
          </w:rPr>
          <w:t>¿</w:t>
        </w:r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D</w:t>
        </w:r>
        <w:r w:rsidR="000A3B07" w:rsidRPr="004C3E8E">
          <w:rPr>
            <w:rStyle w:val="Hyperlink"/>
            <w:rFonts w:eastAsia="Calibri" w:cstheme="minorHAnsi"/>
            <w:sz w:val="20"/>
            <w:szCs w:val="20"/>
            <w:lang w:val="es-US"/>
          </w:rPr>
          <w:t>ó</w:t>
        </w:r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nde est</w:t>
        </w:r>
        <w:r w:rsidR="000A3B07" w:rsidRPr="004C3E8E">
          <w:rPr>
            <w:rStyle w:val="Hyperlink"/>
            <w:rFonts w:eastAsia="Calibri" w:cstheme="minorHAnsi"/>
            <w:sz w:val="20"/>
            <w:szCs w:val="20"/>
            <w:lang w:val="es-US"/>
          </w:rPr>
          <w:t>á</w:t>
        </w:r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 xml:space="preserve"> mi Declaraci</w:t>
        </w:r>
        <w:r w:rsidR="000A3B07" w:rsidRPr="004C3E8E">
          <w:rPr>
            <w:rStyle w:val="Hyperlink"/>
            <w:rFonts w:eastAsia="Calibri" w:cstheme="minorHAnsi"/>
            <w:sz w:val="20"/>
            <w:szCs w:val="20"/>
            <w:lang w:val="es-US"/>
          </w:rPr>
          <w:t>ó</w:t>
        </w:r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n Enmendada?</w:t>
        </w:r>
      </w:hyperlink>
      <w:r w:rsidR="000A3B07">
        <w:rPr>
          <w:rFonts w:eastAsia="Calibri"/>
          <w:color w:val="000000"/>
          <w:sz w:val="20"/>
          <w:szCs w:val="20"/>
          <w:lang w:val="es-US"/>
        </w:rPr>
        <w:t>, verifique el estado de su declaraci</w:t>
      </w:r>
      <w:r w:rsidR="000A3B07">
        <w:rPr>
          <w:rFonts w:eastAsia="Calibri" w:cstheme="minorHAnsi"/>
          <w:color w:val="000000"/>
          <w:sz w:val="20"/>
          <w:szCs w:val="20"/>
          <w:lang w:val="es-US"/>
        </w:rPr>
        <w:t>ó</w:t>
      </w:r>
      <w:r w:rsidR="000A3B07">
        <w:rPr>
          <w:rFonts w:eastAsia="Calibri"/>
          <w:color w:val="000000"/>
          <w:sz w:val="20"/>
          <w:szCs w:val="20"/>
          <w:lang w:val="es-US"/>
        </w:rPr>
        <w:t xml:space="preserve">n enmendada. </w:t>
      </w:r>
    </w:p>
    <w:p w14:paraId="333CEFF3" w14:textId="77777777" w:rsidR="000A3B07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8" w:history="1"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Asistente Tributario Interactivo y preguntas frecuentes (en ingl</w:t>
        </w:r>
        <w:r w:rsidR="000A3B07" w:rsidRPr="004C3E8E">
          <w:rPr>
            <w:rStyle w:val="Hyperlink"/>
            <w:rFonts w:eastAsia="Calibri" w:cstheme="minorHAnsi"/>
            <w:sz w:val="20"/>
            <w:szCs w:val="20"/>
            <w:lang w:val="es-US"/>
          </w:rPr>
          <w:t>é</w:t>
        </w:r>
        <w:r w:rsidR="000A3B07" w:rsidRPr="004C3E8E">
          <w:rPr>
            <w:rStyle w:val="Hyperlink"/>
            <w:rFonts w:eastAsia="Calibri"/>
            <w:sz w:val="20"/>
            <w:szCs w:val="20"/>
            <w:lang w:val="es-US"/>
          </w:rPr>
          <w:t>s)</w:t>
        </w:r>
      </w:hyperlink>
      <w:r w:rsidR="000A3B07">
        <w:rPr>
          <w:rFonts w:eastAsia="Calibri"/>
          <w:color w:val="000000"/>
          <w:sz w:val="20"/>
          <w:szCs w:val="20"/>
          <w:lang w:val="es-US"/>
        </w:rPr>
        <w:t xml:space="preserve">, obtenga respuestas a muchas preguntas de la ley tributaria. </w:t>
      </w:r>
    </w:p>
    <w:p w14:paraId="43CE006A" w14:textId="092E9C3F" w:rsidR="000A3B07" w:rsidRPr="00F902EB" w:rsidRDefault="000375C0" w:rsidP="000A3B07">
      <w:pPr>
        <w:numPr>
          <w:ilvl w:val="0"/>
          <w:numId w:val="26"/>
        </w:numPr>
        <w:spacing w:after="120"/>
        <w:contextualSpacing/>
        <w:rPr>
          <w:rFonts w:eastAsia="Calibri"/>
          <w:color w:val="0000FF"/>
          <w:sz w:val="20"/>
          <w:szCs w:val="20"/>
          <w:lang w:val="es-US"/>
        </w:rPr>
      </w:pPr>
      <w:hyperlink r:id="rId29" w:history="1">
        <w:r w:rsidR="000A3B07" w:rsidRPr="00F902EB">
          <w:rPr>
            <w:rStyle w:val="Hyperlink"/>
            <w:rFonts w:eastAsia="Calibri"/>
            <w:sz w:val="20"/>
            <w:szCs w:val="20"/>
            <w:lang w:val="es-US"/>
          </w:rPr>
          <w:t>Formularios y Publicaciones del IRS (en ingl</w:t>
        </w:r>
        <w:r w:rsidR="000A3B07" w:rsidRPr="00F902EB">
          <w:rPr>
            <w:rStyle w:val="Hyperlink"/>
            <w:rFonts w:eastAsia="Calibri" w:cstheme="minorHAnsi"/>
            <w:sz w:val="20"/>
            <w:szCs w:val="20"/>
            <w:lang w:val="es-US"/>
          </w:rPr>
          <w:t>é</w:t>
        </w:r>
        <w:r w:rsidR="000A3B07" w:rsidRPr="00F902EB">
          <w:rPr>
            <w:rStyle w:val="Hyperlink"/>
            <w:rFonts w:eastAsia="Calibri"/>
            <w:sz w:val="20"/>
            <w:szCs w:val="20"/>
            <w:lang w:val="es-US"/>
          </w:rPr>
          <w:t>s)</w:t>
        </w:r>
      </w:hyperlink>
      <w:r w:rsidR="000A3B07" w:rsidRPr="00F902EB">
        <w:rPr>
          <w:rFonts w:eastAsia="Calibri"/>
          <w:color w:val="000000"/>
          <w:sz w:val="20"/>
          <w:szCs w:val="20"/>
          <w:lang w:val="es-US"/>
        </w:rPr>
        <w:t xml:space="preserve">, encuentre y </w:t>
      </w:r>
      <w:r w:rsidR="00591BBD" w:rsidRPr="00F902EB">
        <w:rPr>
          <w:rFonts w:eastAsia="Calibri"/>
          <w:color w:val="000000"/>
          <w:sz w:val="20"/>
          <w:szCs w:val="20"/>
          <w:lang w:val="es-US"/>
        </w:rPr>
        <w:t>descargue</w:t>
      </w:r>
      <w:r w:rsidR="000A3B07" w:rsidRPr="00F902EB">
        <w:rPr>
          <w:rFonts w:eastAsia="Calibri"/>
          <w:color w:val="000000"/>
          <w:sz w:val="20"/>
          <w:szCs w:val="20"/>
          <w:lang w:val="es-US"/>
        </w:rPr>
        <w:t xml:space="preserve"> formularios, instrucciones y publicaciones tributarias actuales. Aquellos sin acceso al Internet pueden llamar al </w:t>
      </w:r>
      <w:r w:rsidR="000A3B07" w:rsidRPr="00F902EB">
        <w:rPr>
          <w:rFonts w:eastAsia="Times New Roman"/>
          <w:sz w:val="20"/>
          <w:szCs w:val="20"/>
          <w:lang w:val="es-US"/>
        </w:rPr>
        <w:t xml:space="preserve">800-829-3676 </w:t>
      </w:r>
      <w:r w:rsidR="000A3B07">
        <w:rPr>
          <w:rFonts w:eastAsia="Times New Roman"/>
          <w:sz w:val="20"/>
          <w:szCs w:val="20"/>
          <w:lang w:val="es-US"/>
        </w:rPr>
        <w:t>para ordenar los formularios tributarios por correo postal.</w:t>
      </w:r>
    </w:p>
    <w:p w14:paraId="50F2B2C1" w14:textId="77777777" w:rsidR="000A3B07" w:rsidRPr="00F902EB" w:rsidRDefault="000A3B07" w:rsidP="000A3B07">
      <w:pPr>
        <w:spacing w:line="276" w:lineRule="auto"/>
        <w:rPr>
          <w:rFonts w:eastAsia="Times New Roman"/>
          <w:sz w:val="20"/>
          <w:szCs w:val="20"/>
          <w:lang w:val="es-US"/>
        </w:rPr>
      </w:pPr>
    </w:p>
    <w:p w14:paraId="09C08490" w14:textId="269AF3D7" w:rsidR="000A3B07" w:rsidRPr="00F902EB" w:rsidRDefault="000A3B07" w:rsidP="000A3B07">
      <w:pPr>
        <w:spacing w:line="276" w:lineRule="auto"/>
        <w:rPr>
          <w:rFonts w:eastAsia="Times New Roman"/>
          <w:sz w:val="20"/>
          <w:szCs w:val="20"/>
          <w:lang w:val="es-US"/>
        </w:rPr>
      </w:pPr>
      <w:r w:rsidRPr="00F902EB">
        <w:rPr>
          <w:rFonts w:eastAsia="Times New Roman"/>
          <w:sz w:val="20"/>
          <w:szCs w:val="20"/>
          <w:lang w:val="es-US"/>
        </w:rPr>
        <w:t>Para informaci</w:t>
      </w:r>
      <w:r w:rsidRPr="00F902EB">
        <w:rPr>
          <w:rFonts w:eastAsia="Times New Roman" w:cstheme="minorHAnsi"/>
          <w:sz w:val="20"/>
          <w:szCs w:val="20"/>
          <w:lang w:val="es-US"/>
        </w:rPr>
        <w:t>ó</w:t>
      </w:r>
      <w:r w:rsidRPr="00F902EB">
        <w:rPr>
          <w:rFonts w:eastAsia="Times New Roman"/>
          <w:sz w:val="20"/>
          <w:szCs w:val="20"/>
          <w:lang w:val="es-US"/>
        </w:rPr>
        <w:t xml:space="preserve">n adicional </w:t>
      </w:r>
      <w:r>
        <w:rPr>
          <w:rFonts w:eastAsia="Times New Roman"/>
          <w:sz w:val="20"/>
          <w:szCs w:val="20"/>
          <w:lang w:val="es-US"/>
        </w:rPr>
        <w:t>acerca de</w:t>
      </w:r>
      <w:r w:rsidRPr="00F902EB">
        <w:rPr>
          <w:rFonts w:eastAsia="Times New Roman"/>
          <w:sz w:val="20"/>
          <w:szCs w:val="20"/>
          <w:lang w:val="es-US"/>
        </w:rPr>
        <w:t xml:space="preserve"> ser</w:t>
      </w:r>
      <w:r>
        <w:rPr>
          <w:rFonts w:eastAsia="Times New Roman"/>
          <w:sz w:val="20"/>
          <w:szCs w:val="20"/>
          <w:lang w:val="es-US"/>
        </w:rPr>
        <w:t xml:space="preserve">vicios disponibles, consulte la </w:t>
      </w:r>
      <w:hyperlink r:id="rId30" w:history="1">
        <w:r w:rsidRPr="005C62C4">
          <w:rPr>
            <w:rStyle w:val="Hyperlink"/>
            <w:rFonts w:eastAsia="Times New Roman"/>
            <w:sz w:val="20"/>
            <w:szCs w:val="20"/>
            <w:lang w:val="es-US"/>
          </w:rPr>
          <w:t>Publicaci</w:t>
        </w:r>
        <w:r w:rsidRPr="005C62C4">
          <w:rPr>
            <w:rStyle w:val="Hyperlink"/>
            <w:rFonts w:eastAsia="Times New Roman" w:cstheme="minorHAnsi"/>
            <w:sz w:val="20"/>
            <w:szCs w:val="20"/>
            <w:lang w:val="es-US"/>
          </w:rPr>
          <w:t>ó</w:t>
        </w:r>
        <w:r w:rsidRPr="005C62C4">
          <w:rPr>
            <w:rStyle w:val="Hyperlink"/>
            <w:rFonts w:eastAsia="Times New Roman"/>
            <w:sz w:val="20"/>
            <w:szCs w:val="20"/>
            <w:lang w:val="es-US"/>
          </w:rPr>
          <w:t>n 5136, Gu</w:t>
        </w:r>
        <w:r w:rsidRPr="005C62C4">
          <w:rPr>
            <w:rStyle w:val="Hyperlink"/>
            <w:rFonts w:eastAsia="Times New Roman" w:cstheme="minorHAnsi"/>
            <w:sz w:val="20"/>
            <w:szCs w:val="20"/>
            <w:lang w:val="es-US"/>
          </w:rPr>
          <w:t>í</w:t>
        </w:r>
        <w:r w:rsidRPr="005C62C4">
          <w:rPr>
            <w:rStyle w:val="Hyperlink"/>
            <w:rFonts w:eastAsia="Times New Roman"/>
            <w:sz w:val="20"/>
            <w:szCs w:val="20"/>
            <w:lang w:val="es-US"/>
          </w:rPr>
          <w:t>a de Servicios del IRS</w:t>
        </w:r>
      </w:hyperlink>
      <w:r>
        <w:rPr>
          <w:rFonts w:eastAsia="Times New Roman"/>
          <w:sz w:val="20"/>
          <w:szCs w:val="20"/>
          <w:lang w:val="es-US"/>
        </w:rPr>
        <w:t>.</w:t>
      </w:r>
    </w:p>
    <w:p w14:paraId="39AA31C0" w14:textId="77777777" w:rsidR="000A3B07" w:rsidRPr="005C62C4" w:rsidRDefault="000A3B07" w:rsidP="000A3B07">
      <w:pPr>
        <w:jc w:val="center"/>
        <w:rPr>
          <w:sz w:val="20"/>
          <w:szCs w:val="20"/>
          <w:lang w:val="es-US"/>
        </w:rPr>
      </w:pPr>
    </w:p>
    <w:p w14:paraId="3357CF7B" w14:textId="51435762" w:rsidR="00DD1BAE" w:rsidRPr="00A63328" w:rsidRDefault="00DD1BAE" w:rsidP="000A3B07">
      <w:pPr>
        <w:rPr>
          <w:sz w:val="20"/>
          <w:szCs w:val="20"/>
          <w:lang w:val="es-US"/>
        </w:rPr>
      </w:pPr>
    </w:p>
    <w:p w14:paraId="012A968F" w14:textId="77777777" w:rsidR="002405AE" w:rsidRPr="00A63328" w:rsidRDefault="002405AE" w:rsidP="002405AE">
      <w:pPr>
        <w:jc w:val="center"/>
        <w:rPr>
          <w:sz w:val="20"/>
          <w:szCs w:val="20"/>
          <w:lang w:val="es-US"/>
        </w:rPr>
      </w:pPr>
      <w:r w:rsidRPr="00A63328">
        <w:rPr>
          <w:sz w:val="20"/>
          <w:szCs w:val="20"/>
          <w:lang w:val="es-US"/>
        </w:rPr>
        <w:t>-30-</w:t>
      </w:r>
    </w:p>
    <w:p w14:paraId="088AEA1D" w14:textId="54441594" w:rsidR="00DD1BAE" w:rsidRPr="00A63328" w:rsidRDefault="00DD1BAE" w:rsidP="00CF3BD1">
      <w:pPr>
        <w:jc w:val="center"/>
        <w:rPr>
          <w:sz w:val="20"/>
          <w:szCs w:val="20"/>
          <w:lang w:val="es-US"/>
        </w:rPr>
      </w:pPr>
    </w:p>
    <w:p w14:paraId="1A91410A" w14:textId="77777777" w:rsidR="002405AE" w:rsidRPr="00A63328" w:rsidRDefault="002405AE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12750F3C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490037A6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138DE51A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5D0AC25F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3945B750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1936060F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536AE757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12218106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2F3D4FD4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63A6833D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23ACDF13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43A22581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p w14:paraId="27552DAD" w14:textId="77777777" w:rsidR="00D76137" w:rsidRPr="00A63328" w:rsidRDefault="00D76137" w:rsidP="00DD1BAE">
      <w:pPr>
        <w:rPr>
          <w:b/>
          <w:bCs/>
          <w:color w:val="002060"/>
          <w:sz w:val="28"/>
          <w:szCs w:val="24"/>
          <w:lang w:val="es-US"/>
        </w:rPr>
      </w:pPr>
    </w:p>
    <w:sectPr w:rsidR="00D76137" w:rsidRPr="00A63328" w:rsidSect="00A67B44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824D" w14:textId="77777777" w:rsidR="000375C0" w:rsidRDefault="000375C0" w:rsidP="00A67B44">
      <w:r>
        <w:separator/>
      </w:r>
    </w:p>
  </w:endnote>
  <w:endnote w:type="continuationSeparator" w:id="0">
    <w:p w14:paraId="5B40FABD" w14:textId="77777777" w:rsidR="000375C0" w:rsidRDefault="000375C0" w:rsidP="00A6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9102" w14:textId="77777777" w:rsidR="000375C0" w:rsidRDefault="000375C0" w:rsidP="00A67B44">
      <w:r>
        <w:separator/>
      </w:r>
    </w:p>
  </w:footnote>
  <w:footnote w:type="continuationSeparator" w:id="0">
    <w:p w14:paraId="2B53C998" w14:textId="77777777" w:rsidR="000375C0" w:rsidRDefault="000375C0" w:rsidP="00A6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616A" w14:textId="77777777" w:rsidR="00A67B44" w:rsidRDefault="00A67B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1274E" wp14:editId="47B4CD8A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818120" cy="1118235"/>
          <wp:effectExtent l="0" t="0" r="0" b="5715"/>
          <wp:wrapThrough wrapText="bothSides">
            <wp:wrapPolygon edited="0">
              <wp:start x="0" y="0"/>
              <wp:lineTo x="0" y="21342"/>
              <wp:lineTo x="21526" y="21342"/>
              <wp:lineTo x="2152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E5"/>
    <w:multiLevelType w:val="hybridMultilevel"/>
    <w:tmpl w:val="0B8C7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8F0"/>
    <w:multiLevelType w:val="hybridMultilevel"/>
    <w:tmpl w:val="30EAF270"/>
    <w:lvl w:ilvl="0" w:tplc="CBFE77D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635A"/>
    <w:multiLevelType w:val="hybridMultilevel"/>
    <w:tmpl w:val="11BA697A"/>
    <w:lvl w:ilvl="0" w:tplc="37725B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C787D"/>
    <w:multiLevelType w:val="hybridMultilevel"/>
    <w:tmpl w:val="276E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22F9D"/>
    <w:multiLevelType w:val="hybridMultilevel"/>
    <w:tmpl w:val="35661B32"/>
    <w:lvl w:ilvl="0" w:tplc="39E2E1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23517"/>
    <w:multiLevelType w:val="hybridMultilevel"/>
    <w:tmpl w:val="CE74F822"/>
    <w:lvl w:ilvl="0" w:tplc="C054F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56308"/>
    <w:multiLevelType w:val="hybridMultilevel"/>
    <w:tmpl w:val="D06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60432"/>
    <w:multiLevelType w:val="hybridMultilevel"/>
    <w:tmpl w:val="34EE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0175"/>
    <w:multiLevelType w:val="hybridMultilevel"/>
    <w:tmpl w:val="1AD6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C52"/>
    <w:multiLevelType w:val="hybridMultilevel"/>
    <w:tmpl w:val="948C4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26DE4"/>
    <w:multiLevelType w:val="hybridMultilevel"/>
    <w:tmpl w:val="1B30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5C0"/>
    <w:multiLevelType w:val="hybridMultilevel"/>
    <w:tmpl w:val="30B85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ED1BF0"/>
    <w:multiLevelType w:val="multilevel"/>
    <w:tmpl w:val="E21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51A71"/>
    <w:multiLevelType w:val="hybridMultilevel"/>
    <w:tmpl w:val="D7E2B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70A12"/>
    <w:multiLevelType w:val="multilevel"/>
    <w:tmpl w:val="2D4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D2D30"/>
    <w:multiLevelType w:val="hybridMultilevel"/>
    <w:tmpl w:val="882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E5733"/>
    <w:multiLevelType w:val="hybridMultilevel"/>
    <w:tmpl w:val="F15E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D38A1"/>
    <w:multiLevelType w:val="hybridMultilevel"/>
    <w:tmpl w:val="80D2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72473"/>
    <w:multiLevelType w:val="hybridMultilevel"/>
    <w:tmpl w:val="2A44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8335C"/>
    <w:multiLevelType w:val="hybridMultilevel"/>
    <w:tmpl w:val="67CC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96B7E"/>
    <w:multiLevelType w:val="multilevel"/>
    <w:tmpl w:val="0148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976367"/>
    <w:multiLevelType w:val="hybridMultilevel"/>
    <w:tmpl w:val="590E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B523D"/>
    <w:multiLevelType w:val="hybridMultilevel"/>
    <w:tmpl w:val="48B2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B36D5"/>
    <w:multiLevelType w:val="hybridMultilevel"/>
    <w:tmpl w:val="FEDE4584"/>
    <w:lvl w:ilvl="0" w:tplc="3FBED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8B78EB"/>
    <w:multiLevelType w:val="hybridMultilevel"/>
    <w:tmpl w:val="3D8EE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01A7"/>
    <w:multiLevelType w:val="hybridMultilevel"/>
    <w:tmpl w:val="278A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11775"/>
    <w:multiLevelType w:val="hybridMultilevel"/>
    <w:tmpl w:val="2F48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8667D"/>
    <w:multiLevelType w:val="hybridMultilevel"/>
    <w:tmpl w:val="15AE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E50A0"/>
    <w:multiLevelType w:val="hybridMultilevel"/>
    <w:tmpl w:val="5B4AB92A"/>
    <w:lvl w:ilvl="0" w:tplc="7CF8DC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64382"/>
    <w:multiLevelType w:val="hybridMultilevel"/>
    <w:tmpl w:val="3D52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1D62"/>
    <w:multiLevelType w:val="hybridMultilevel"/>
    <w:tmpl w:val="01347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93D08"/>
    <w:multiLevelType w:val="hybridMultilevel"/>
    <w:tmpl w:val="017415F2"/>
    <w:lvl w:ilvl="0" w:tplc="42842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F3C37"/>
    <w:multiLevelType w:val="hybridMultilevel"/>
    <w:tmpl w:val="7DC0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F0203"/>
    <w:multiLevelType w:val="hybridMultilevel"/>
    <w:tmpl w:val="BE8A4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A11350"/>
    <w:multiLevelType w:val="hybridMultilevel"/>
    <w:tmpl w:val="3748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F7F21"/>
    <w:multiLevelType w:val="hybridMultilevel"/>
    <w:tmpl w:val="ADD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0305E"/>
    <w:multiLevelType w:val="hybridMultilevel"/>
    <w:tmpl w:val="8F065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14"/>
  </w:num>
  <w:num w:numId="4">
    <w:abstractNumId w:val="3"/>
  </w:num>
  <w:num w:numId="5">
    <w:abstractNumId w:val="12"/>
  </w:num>
  <w:num w:numId="6">
    <w:abstractNumId w:val="22"/>
  </w:num>
  <w:num w:numId="7">
    <w:abstractNumId w:val="15"/>
  </w:num>
  <w:num w:numId="8">
    <w:abstractNumId w:val="29"/>
  </w:num>
  <w:num w:numId="9">
    <w:abstractNumId w:val="19"/>
  </w:num>
  <w:num w:numId="10">
    <w:abstractNumId w:val="7"/>
  </w:num>
  <w:num w:numId="11">
    <w:abstractNumId w:val="21"/>
  </w:num>
  <w:num w:numId="12">
    <w:abstractNumId w:val="36"/>
  </w:num>
  <w:num w:numId="13">
    <w:abstractNumId w:val="8"/>
  </w:num>
  <w:num w:numId="14">
    <w:abstractNumId w:val="35"/>
  </w:num>
  <w:num w:numId="15">
    <w:abstractNumId w:val="6"/>
  </w:num>
  <w:num w:numId="16">
    <w:abstractNumId w:val="25"/>
  </w:num>
  <w:num w:numId="17">
    <w:abstractNumId w:val="27"/>
  </w:num>
  <w:num w:numId="18">
    <w:abstractNumId w:val="18"/>
  </w:num>
  <w:num w:numId="19">
    <w:abstractNumId w:val="2"/>
  </w:num>
  <w:num w:numId="20">
    <w:abstractNumId w:val="32"/>
  </w:num>
  <w:num w:numId="21">
    <w:abstractNumId w:val="30"/>
  </w:num>
  <w:num w:numId="22">
    <w:abstractNumId w:val="4"/>
  </w:num>
  <w:num w:numId="23">
    <w:abstractNumId w:val="17"/>
  </w:num>
  <w:num w:numId="24">
    <w:abstractNumId w:val="10"/>
  </w:num>
  <w:num w:numId="25">
    <w:abstractNumId w:val="23"/>
  </w:num>
  <w:num w:numId="26">
    <w:abstractNumId w:val="11"/>
  </w:num>
  <w:num w:numId="27">
    <w:abstractNumId w:val="9"/>
  </w:num>
  <w:num w:numId="28">
    <w:abstractNumId w:val="5"/>
  </w:num>
  <w:num w:numId="29">
    <w:abstractNumId w:val="13"/>
  </w:num>
  <w:num w:numId="30">
    <w:abstractNumId w:val="26"/>
  </w:num>
  <w:num w:numId="31">
    <w:abstractNumId w:val="28"/>
  </w:num>
  <w:num w:numId="32">
    <w:abstractNumId w:val="0"/>
  </w:num>
  <w:num w:numId="33">
    <w:abstractNumId w:val="31"/>
  </w:num>
  <w:num w:numId="34">
    <w:abstractNumId w:val="24"/>
  </w:num>
  <w:num w:numId="35">
    <w:abstractNumId w:val="1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DD"/>
    <w:rsid w:val="00003856"/>
    <w:rsid w:val="000065BF"/>
    <w:rsid w:val="00022E37"/>
    <w:rsid w:val="00022F8A"/>
    <w:rsid w:val="0003628C"/>
    <w:rsid w:val="000375C0"/>
    <w:rsid w:val="00044642"/>
    <w:rsid w:val="000537CD"/>
    <w:rsid w:val="00072981"/>
    <w:rsid w:val="000A1368"/>
    <w:rsid w:val="000A3B07"/>
    <w:rsid w:val="000B67E3"/>
    <w:rsid w:val="000C5E9F"/>
    <w:rsid w:val="000C64DA"/>
    <w:rsid w:val="000C7737"/>
    <w:rsid w:val="000D48A5"/>
    <w:rsid w:val="000E2F31"/>
    <w:rsid w:val="000E335C"/>
    <w:rsid w:val="00102316"/>
    <w:rsid w:val="001049A5"/>
    <w:rsid w:val="001215F2"/>
    <w:rsid w:val="00122837"/>
    <w:rsid w:val="001315AE"/>
    <w:rsid w:val="00135D23"/>
    <w:rsid w:val="00136B16"/>
    <w:rsid w:val="00164475"/>
    <w:rsid w:val="00177D52"/>
    <w:rsid w:val="001821A1"/>
    <w:rsid w:val="001823B9"/>
    <w:rsid w:val="00182C99"/>
    <w:rsid w:val="00193FF7"/>
    <w:rsid w:val="001A232F"/>
    <w:rsid w:val="001A38DB"/>
    <w:rsid w:val="001B23E3"/>
    <w:rsid w:val="001B418A"/>
    <w:rsid w:val="001C6D53"/>
    <w:rsid w:val="001D0341"/>
    <w:rsid w:val="001D061D"/>
    <w:rsid w:val="001E4BC2"/>
    <w:rsid w:val="001F0957"/>
    <w:rsid w:val="001F095C"/>
    <w:rsid w:val="001F1CD4"/>
    <w:rsid w:val="001F5994"/>
    <w:rsid w:val="0020493A"/>
    <w:rsid w:val="00205004"/>
    <w:rsid w:val="002053D6"/>
    <w:rsid w:val="00211513"/>
    <w:rsid w:val="002152F1"/>
    <w:rsid w:val="00224CED"/>
    <w:rsid w:val="002326F2"/>
    <w:rsid w:val="0023414D"/>
    <w:rsid w:val="002405AE"/>
    <w:rsid w:val="002447CA"/>
    <w:rsid w:val="002630EA"/>
    <w:rsid w:val="002630ED"/>
    <w:rsid w:val="0026403F"/>
    <w:rsid w:val="00266EC2"/>
    <w:rsid w:val="0028744D"/>
    <w:rsid w:val="002A3693"/>
    <w:rsid w:val="002B253D"/>
    <w:rsid w:val="002B5B2C"/>
    <w:rsid w:val="002E1A45"/>
    <w:rsid w:val="002E25D5"/>
    <w:rsid w:val="002E56A8"/>
    <w:rsid w:val="002F3F95"/>
    <w:rsid w:val="002F69CD"/>
    <w:rsid w:val="00304633"/>
    <w:rsid w:val="00310756"/>
    <w:rsid w:val="00311410"/>
    <w:rsid w:val="0032551F"/>
    <w:rsid w:val="00332B7A"/>
    <w:rsid w:val="003423E0"/>
    <w:rsid w:val="003656CF"/>
    <w:rsid w:val="003772FE"/>
    <w:rsid w:val="00392B18"/>
    <w:rsid w:val="003955D8"/>
    <w:rsid w:val="00395DC6"/>
    <w:rsid w:val="0039608C"/>
    <w:rsid w:val="00397B3B"/>
    <w:rsid w:val="003A4208"/>
    <w:rsid w:val="003B6C88"/>
    <w:rsid w:val="003C4C4A"/>
    <w:rsid w:val="003D5032"/>
    <w:rsid w:val="003D6F2C"/>
    <w:rsid w:val="003E32B7"/>
    <w:rsid w:val="003E48F9"/>
    <w:rsid w:val="003E7E1C"/>
    <w:rsid w:val="00400476"/>
    <w:rsid w:val="004049AF"/>
    <w:rsid w:val="004127D3"/>
    <w:rsid w:val="00415461"/>
    <w:rsid w:val="004161FB"/>
    <w:rsid w:val="0042156E"/>
    <w:rsid w:val="00424097"/>
    <w:rsid w:val="00425562"/>
    <w:rsid w:val="00434479"/>
    <w:rsid w:val="00435A94"/>
    <w:rsid w:val="00436ED6"/>
    <w:rsid w:val="00442707"/>
    <w:rsid w:val="00446752"/>
    <w:rsid w:val="004614FB"/>
    <w:rsid w:val="00463390"/>
    <w:rsid w:val="0047026D"/>
    <w:rsid w:val="004816E0"/>
    <w:rsid w:val="0048198A"/>
    <w:rsid w:val="004866BF"/>
    <w:rsid w:val="004904D4"/>
    <w:rsid w:val="004A038C"/>
    <w:rsid w:val="004A13CD"/>
    <w:rsid w:val="004A68F3"/>
    <w:rsid w:val="004B14C5"/>
    <w:rsid w:val="004C04A8"/>
    <w:rsid w:val="004C2167"/>
    <w:rsid w:val="004C6DF4"/>
    <w:rsid w:val="004C7D46"/>
    <w:rsid w:val="004D67C2"/>
    <w:rsid w:val="004E5C84"/>
    <w:rsid w:val="004E6EB0"/>
    <w:rsid w:val="004F02DB"/>
    <w:rsid w:val="004F17C2"/>
    <w:rsid w:val="00503E30"/>
    <w:rsid w:val="005053D7"/>
    <w:rsid w:val="005114C0"/>
    <w:rsid w:val="0051307B"/>
    <w:rsid w:val="005169A4"/>
    <w:rsid w:val="0054312F"/>
    <w:rsid w:val="0057309E"/>
    <w:rsid w:val="005830DB"/>
    <w:rsid w:val="005843AB"/>
    <w:rsid w:val="00590FCA"/>
    <w:rsid w:val="00591BBD"/>
    <w:rsid w:val="005957FC"/>
    <w:rsid w:val="005A2551"/>
    <w:rsid w:val="005B1CE2"/>
    <w:rsid w:val="005B29D8"/>
    <w:rsid w:val="005B6AB4"/>
    <w:rsid w:val="005D00A6"/>
    <w:rsid w:val="005D28CB"/>
    <w:rsid w:val="005D497F"/>
    <w:rsid w:val="005D5F91"/>
    <w:rsid w:val="005D734F"/>
    <w:rsid w:val="005E5AA9"/>
    <w:rsid w:val="0061266E"/>
    <w:rsid w:val="0061726E"/>
    <w:rsid w:val="00620333"/>
    <w:rsid w:val="00623AAD"/>
    <w:rsid w:val="006426A9"/>
    <w:rsid w:val="006606B5"/>
    <w:rsid w:val="00673786"/>
    <w:rsid w:val="00683C0D"/>
    <w:rsid w:val="00696A49"/>
    <w:rsid w:val="00697C8D"/>
    <w:rsid w:val="006B2194"/>
    <w:rsid w:val="006B4E8F"/>
    <w:rsid w:val="006D567F"/>
    <w:rsid w:val="006E4228"/>
    <w:rsid w:val="006F1710"/>
    <w:rsid w:val="007001A7"/>
    <w:rsid w:val="00712CDD"/>
    <w:rsid w:val="007200FB"/>
    <w:rsid w:val="0072077D"/>
    <w:rsid w:val="00720E8D"/>
    <w:rsid w:val="0072117D"/>
    <w:rsid w:val="00725023"/>
    <w:rsid w:val="00736645"/>
    <w:rsid w:val="007606C1"/>
    <w:rsid w:val="00764960"/>
    <w:rsid w:val="007676E3"/>
    <w:rsid w:val="00772F13"/>
    <w:rsid w:val="00790697"/>
    <w:rsid w:val="007A236D"/>
    <w:rsid w:val="007B0341"/>
    <w:rsid w:val="007B3BE2"/>
    <w:rsid w:val="007B609F"/>
    <w:rsid w:val="007C26A6"/>
    <w:rsid w:val="007C3939"/>
    <w:rsid w:val="007D1EF9"/>
    <w:rsid w:val="007D5CD1"/>
    <w:rsid w:val="007D5F0B"/>
    <w:rsid w:val="007E2D2F"/>
    <w:rsid w:val="007E7EBF"/>
    <w:rsid w:val="007F04AB"/>
    <w:rsid w:val="007F12AA"/>
    <w:rsid w:val="00800CDF"/>
    <w:rsid w:val="00810455"/>
    <w:rsid w:val="00812720"/>
    <w:rsid w:val="008162D3"/>
    <w:rsid w:val="00824482"/>
    <w:rsid w:val="00835A55"/>
    <w:rsid w:val="008362FE"/>
    <w:rsid w:val="0083788A"/>
    <w:rsid w:val="008416DC"/>
    <w:rsid w:val="00841EB0"/>
    <w:rsid w:val="00851C0D"/>
    <w:rsid w:val="00863401"/>
    <w:rsid w:val="00873E63"/>
    <w:rsid w:val="008823F3"/>
    <w:rsid w:val="0089596C"/>
    <w:rsid w:val="008A2253"/>
    <w:rsid w:val="008A6EFE"/>
    <w:rsid w:val="008B594C"/>
    <w:rsid w:val="008C0B80"/>
    <w:rsid w:val="008C656B"/>
    <w:rsid w:val="008D0235"/>
    <w:rsid w:val="008E6780"/>
    <w:rsid w:val="008E7708"/>
    <w:rsid w:val="008F5668"/>
    <w:rsid w:val="009027FB"/>
    <w:rsid w:val="00912155"/>
    <w:rsid w:val="00930D5C"/>
    <w:rsid w:val="009313C8"/>
    <w:rsid w:val="009348DF"/>
    <w:rsid w:val="00952509"/>
    <w:rsid w:val="0095789B"/>
    <w:rsid w:val="00965B72"/>
    <w:rsid w:val="00982558"/>
    <w:rsid w:val="00983068"/>
    <w:rsid w:val="00987133"/>
    <w:rsid w:val="00987D12"/>
    <w:rsid w:val="009A7DF3"/>
    <w:rsid w:val="009B3BF0"/>
    <w:rsid w:val="009C1AC4"/>
    <w:rsid w:val="009C4030"/>
    <w:rsid w:val="009E7E4B"/>
    <w:rsid w:val="009F450A"/>
    <w:rsid w:val="009F6334"/>
    <w:rsid w:val="00A020EC"/>
    <w:rsid w:val="00A03CA9"/>
    <w:rsid w:val="00A13D5C"/>
    <w:rsid w:val="00A271AA"/>
    <w:rsid w:val="00A27AFF"/>
    <w:rsid w:val="00A31C5C"/>
    <w:rsid w:val="00A325B7"/>
    <w:rsid w:val="00A43927"/>
    <w:rsid w:val="00A477A3"/>
    <w:rsid w:val="00A50450"/>
    <w:rsid w:val="00A63328"/>
    <w:rsid w:val="00A67B44"/>
    <w:rsid w:val="00A75A08"/>
    <w:rsid w:val="00A86FC2"/>
    <w:rsid w:val="00A94318"/>
    <w:rsid w:val="00AA0802"/>
    <w:rsid w:val="00AA5531"/>
    <w:rsid w:val="00AA6CD9"/>
    <w:rsid w:val="00AB6159"/>
    <w:rsid w:val="00AC0978"/>
    <w:rsid w:val="00AC6AE7"/>
    <w:rsid w:val="00AF3663"/>
    <w:rsid w:val="00AF5D14"/>
    <w:rsid w:val="00AF79C7"/>
    <w:rsid w:val="00B00EAD"/>
    <w:rsid w:val="00B020D1"/>
    <w:rsid w:val="00B27D3A"/>
    <w:rsid w:val="00B31EDC"/>
    <w:rsid w:val="00B3651D"/>
    <w:rsid w:val="00B37E68"/>
    <w:rsid w:val="00B54A34"/>
    <w:rsid w:val="00B572E7"/>
    <w:rsid w:val="00B67F89"/>
    <w:rsid w:val="00B70FE9"/>
    <w:rsid w:val="00B72434"/>
    <w:rsid w:val="00B74179"/>
    <w:rsid w:val="00B76A8A"/>
    <w:rsid w:val="00B76F44"/>
    <w:rsid w:val="00B83EC0"/>
    <w:rsid w:val="00B85339"/>
    <w:rsid w:val="00B96012"/>
    <w:rsid w:val="00BA271B"/>
    <w:rsid w:val="00BB1D7E"/>
    <w:rsid w:val="00BB39EA"/>
    <w:rsid w:val="00BC65B1"/>
    <w:rsid w:val="00BE0D0A"/>
    <w:rsid w:val="00BE1E54"/>
    <w:rsid w:val="00BE4AD2"/>
    <w:rsid w:val="00BE779D"/>
    <w:rsid w:val="00BF67C3"/>
    <w:rsid w:val="00C11E9D"/>
    <w:rsid w:val="00C162EE"/>
    <w:rsid w:val="00C16BC4"/>
    <w:rsid w:val="00C16E77"/>
    <w:rsid w:val="00C218A6"/>
    <w:rsid w:val="00C36DD5"/>
    <w:rsid w:val="00C410AC"/>
    <w:rsid w:val="00C5530E"/>
    <w:rsid w:val="00C560FA"/>
    <w:rsid w:val="00C5780E"/>
    <w:rsid w:val="00C655E0"/>
    <w:rsid w:val="00C6581A"/>
    <w:rsid w:val="00C67D82"/>
    <w:rsid w:val="00C708A0"/>
    <w:rsid w:val="00C72D5B"/>
    <w:rsid w:val="00C95908"/>
    <w:rsid w:val="00CA294B"/>
    <w:rsid w:val="00CB04D4"/>
    <w:rsid w:val="00CB284E"/>
    <w:rsid w:val="00CB3AEB"/>
    <w:rsid w:val="00CB441E"/>
    <w:rsid w:val="00CB451E"/>
    <w:rsid w:val="00CB4A00"/>
    <w:rsid w:val="00CB60E1"/>
    <w:rsid w:val="00CC6518"/>
    <w:rsid w:val="00CD4365"/>
    <w:rsid w:val="00CE2CC4"/>
    <w:rsid w:val="00CE4408"/>
    <w:rsid w:val="00CF3BD1"/>
    <w:rsid w:val="00CF7F87"/>
    <w:rsid w:val="00D03D14"/>
    <w:rsid w:val="00D04B17"/>
    <w:rsid w:val="00D22C97"/>
    <w:rsid w:val="00D26B61"/>
    <w:rsid w:val="00D37FDB"/>
    <w:rsid w:val="00D4030D"/>
    <w:rsid w:val="00D41807"/>
    <w:rsid w:val="00D42E55"/>
    <w:rsid w:val="00D46055"/>
    <w:rsid w:val="00D501E8"/>
    <w:rsid w:val="00D54157"/>
    <w:rsid w:val="00D577D0"/>
    <w:rsid w:val="00D6160D"/>
    <w:rsid w:val="00D64019"/>
    <w:rsid w:val="00D6680F"/>
    <w:rsid w:val="00D672F9"/>
    <w:rsid w:val="00D71479"/>
    <w:rsid w:val="00D76137"/>
    <w:rsid w:val="00D96EFF"/>
    <w:rsid w:val="00D9779A"/>
    <w:rsid w:val="00DA2555"/>
    <w:rsid w:val="00DA6573"/>
    <w:rsid w:val="00DB2B52"/>
    <w:rsid w:val="00DB42B5"/>
    <w:rsid w:val="00DD1BAE"/>
    <w:rsid w:val="00DD5B95"/>
    <w:rsid w:val="00DE481B"/>
    <w:rsid w:val="00DE63F9"/>
    <w:rsid w:val="00DF4C81"/>
    <w:rsid w:val="00E05242"/>
    <w:rsid w:val="00E066FB"/>
    <w:rsid w:val="00E1343F"/>
    <w:rsid w:val="00E204E9"/>
    <w:rsid w:val="00E22469"/>
    <w:rsid w:val="00E230AD"/>
    <w:rsid w:val="00E30C5D"/>
    <w:rsid w:val="00E30E84"/>
    <w:rsid w:val="00E350EB"/>
    <w:rsid w:val="00E35F23"/>
    <w:rsid w:val="00E366FF"/>
    <w:rsid w:val="00E4445F"/>
    <w:rsid w:val="00E44F2D"/>
    <w:rsid w:val="00E55B64"/>
    <w:rsid w:val="00E71D9E"/>
    <w:rsid w:val="00E730F4"/>
    <w:rsid w:val="00E735BC"/>
    <w:rsid w:val="00E80A9C"/>
    <w:rsid w:val="00E81099"/>
    <w:rsid w:val="00E86552"/>
    <w:rsid w:val="00EA256C"/>
    <w:rsid w:val="00EA399B"/>
    <w:rsid w:val="00EB366D"/>
    <w:rsid w:val="00EB7FA3"/>
    <w:rsid w:val="00ED3937"/>
    <w:rsid w:val="00ED541E"/>
    <w:rsid w:val="00ED769A"/>
    <w:rsid w:val="00EE2750"/>
    <w:rsid w:val="00EE28D9"/>
    <w:rsid w:val="00EE49AA"/>
    <w:rsid w:val="00EE4EA6"/>
    <w:rsid w:val="00EF68DD"/>
    <w:rsid w:val="00EF705A"/>
    <w:rsid w:val="00F02EB2"/>
    <w:rsid w:val="00F0511E"/>
    <w:rsid w:val="00F12088"/>
    <w:rsid w:val="00F127F1"/>
    <w:rsid w:val="00F2344B"/>
    <w:rsid w:val="00F2349A"/>
    <w:rsid w:val="00F3093F"/>
    <w:rsid w:val="00F309B0"/>
    <w:rsid w:val="00F30C5C"/>
    <w:rsid w:val="00F44F8B"/>
    <w:rsid w:val="00F45CF7"/>
    <w:rsid w:val="00F46DC6"/>
    <w:rsid w:val="00F54041"/>
    <w:rsid w:val="00F56A0A"/>
    <w:rsid w:val="00F6093A"/>
    <w:rsid w:val="00F63226"/>
    <w:rsid w:val="00F6473C"/>
    <w:rsid w:val="00F67579"/>
    <w:rsid w:val="00F67583"/>
    <w:rsid w:val="00F84A5F"/>
    <w:rsid w:val="00F879AA"/>
    <w:rsid w:val="00F87CDD"/>
    <w:rsid w:val="00F963CC"/>
    <w:rsid w:val="00FB3FDF"/>
    <w:rsid w:val="00FB71A8"/>
    <w:rsid w:val="00FD4BCE"/>
    <w:rsid w:val="00FD7552"/>
    <w:rsid w:val="00FE3596"/>
    <w:rsid w:val="00FE3CE8"/>
    <w:rsid w:val="00FF03DB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EB273"/>
  <w15:docId w15:val="{081E7B08-3713-47D8-AA50-17204FFF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7A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6F4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locked/>
    <w:rsid w:val="00EF68DD"/>
    <w:pPr>
      <w:spacing w:before="240" w:after="120"/>
    </w:pPr>
    <w:rPr>
      <w:rFonts w:eastAsia="MS Mincho" w:cs="Times New Roman"/>
      <w:noProof/>
      <w:color w:val="00599C"/>
      <w:sz w:val="36"/>
      <w:szCs w:val="20"/>
    </w:rPr>
  </w:style>
  <w:style w:type="paragraph" w:customStyle="1" w:styleId="Sub-textHeading">
    <w:name w:val="Sub-text Heading"/>
    <w:basedOn w:val="Normal"/>
    <w:locked/>
    <w:rsid w:val="00EF68DD"/>
    <w:pPr>
      <w:spacing w:after="40"/>
      <w:outlineLvl w:val="1"/>
    </w:pPr>
    <w:rPr>
      <w:rFonts w:eastAsia="Times New Roman" w:cs="Times New Roman"/>
      <w:noProof/>
      <w:color w:val="009FDA"/>
      <w:szCs w:val="20"/>
    </w:rPr>
  </w:style>
  <w:style w:type="paragraph" w:customStyle="1" w:styleId="BodyCopy">
    <w:name w:val="Body Copy"/>
    <w:basedOn w:val="Normal"/>
    <w:locked/>
    <w:rsid w:val="00EF68DD"/>
    <w:pPr>
      <w:ind w:right="684"/>
    </w:pPr>
    <w:rPr>
      <w:rFonts w:eastAsia="MS Mincho" w:cs="Times New Roman"/>
      <w:noProof/>
      <w:color w:val="000000"/>
      <w:sz w:val="22"/>
      <w:szCs w:val="20"/>
    </w:rPr>
  </w:style>
  <w:style w:type="paragraph" w:customStyle="1" w:styleId="SpecificsDate">
    <w:name w:val="Specifics: Date"/>
    <w:basedOn w:val="Normal"/>
    <w:locked/>
    <w:rsid w:val="00EF68DD"/>
    <w:pPr>
      <w:spacing w:before="40" w:after="240"/>
      <w:outlineLvl w:val="0"/>
    </w:pPr>
    <w:rPr>
      <w:rFonts w:eastAsia="MS Mincho" w:cs="Times New Roman"/>
      <w:noProof/>
      <w:color w:val="00599C"/>
      <w:szCs w:val="20"/>
    </w:rPr>
  </w:style>
  <w:style w:type="paragraph" w:customStyle="1" w:styleId="MainHeading">
    <w:name w:val="Main Heading"/>
    <w:basedOn w:val="Normal"/>
    <w:locked/>
    <w:rsid w:val="00EF68DD"/>
    <w:pPr>
      <w:spacing w:before="40"/>
      <w:outlineLvl w:val="0"/>
    </w:pPr>
    <w:rPr>
      <w:rFonts w:eastAsia="MS Mincho" w:cs="Times New Roman"/>
      <w:noProof/>
      <w:color w:val="00599C"/>
      <w:sz w:val="48"/>
      <w:szCs w:val="20"/>
    </w:rPr>
  </w:style>
  <w:style w:type="paragraph" w:styleId="NormalWeb">
    <w:name w:val="Normal (Web)"/>
    <w:basedOn w:val="Normal"/>
    <w:rsid w:val="005D00A6"/>
    <w:pPr>
      <w:spacing w:before="100" w:beforeAutospacing="1" w:after="100" w:afterAutospacing="1" w:line="210" w:lineRule="atLeast"/>
    </w:pPr>
    <w:rPr>
      <w:rFonts w:eastAsia="Times New Roman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76F44"/>
    <w:rPr>
      <w:rFonts w:eastAsia="Times New Roman"/>
      <w:b/>
      <w:bCs/>
      <w:sz w:val="26"/>
      <w:szCs w:val="26"/>
    </w:rPr>
  </w:style>
  <w:style w:type="character" w:styleId="Hyperlink">
    <w:name w:val="Hyperlink"/>
    <w:rsid w:val="00B76F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5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7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B44"/>
  </w:style>
  <w:style w:type="paragraph" w:styleId="Footer">
    <w:name w:val="footer"/>
    <w:basedOn w:val="Normal"/>
    <w:link w:val="FooterChar"/>
    <w:uiPriority w:val="99"/>
    <w:unhideWhenUsed/>
    <w:rsid w:val="00A67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B44"/>
  </w:style>
  <w:style w:type="table" w:styleId="TableGrid">
    <w:name w:val="Table Grid"/>
    <w:basedOn w:val="TableNormal"/>
    <w:uiPriority w:val="39"/>
    <w:rsid w:val="0022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7A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3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3,POCG Table Text,Issue Action POC,List Paragraph1,Bullet List,Dot pt,F5 List Paragraph,List Paragraph Char Char Char,Indicator Text,Colorful List - Accent 11,Numbered Para 1,Bullet 1,Bullet Points,List Paragraph2,MAIN CONTENT,FooterText"/>
    <w:basedOn w:val="Normal"/>
    <w:link w:val="ListParagraphChar"/>
    <w:uiPriority w:val="34"/>
    <w:qFormat/>
    <w:rsid w:val="00B83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440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6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9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1410"/>
  </w:style>
  <w:style w:type="character" w:customStyle="1" w:styleId="ListParagraphChar">
    <w:name w:val="List Paragraph Char"/>
    <w:aliases w:val="3 Char,POCG Table Text Char,Issue Action POC Char,List Paragraph1 Char,Bullet List Char,Dot pt Char,F5 List Paragraph Char,List Paragraph Char Char Char Char,Indicator Text Char,Colorful List - Accent 11 Char,Numbered Para 1 Char"/>
    <w:basedOn w:val="DefaultParagraphFont"/>
    <w:link w:val="ListParagraph"/>
    <w:uiPriority w:val="34"/>
    <w:locked/>
    <w:rsid w:val="000A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es/help/irs-face-to-face-saturday-help" TargetMode="External"/><Relationship Id="rId13" Type="http://schemas.openxmlformats.org/officeDocument/2006/relationships/hyperlink" Target="https://www.irs.gov/es/help/contact-your-local-irs-office" TargetMode="External"/><Relationship Id="rId18" Type="http://schemas.openxmlformats.org/officeDocument/2006/relationships/hyperlink" Target="https://www.irs.gov/es/filing/e-file-options" TargetMode="External"/><Relationship Id="rId26" Type="http://schemas.openxmlformats.org/officeDocument/2006/relationships/hyperlink" Target="https://www.irs.gov/es/payments/online-payment-agreement-applic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rs.gov/es/refund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rs.gov/es/help/irs-face-to-face-saturday-help" TargetMode="External"/><Relationship Id="rId17" Type="http://schemas.openxmlformats.org/officeDocument/2006/relationships/hyperlink" Target="https://www.aarp.org/money/taxes/aarp_taxaide/locations.html" TargetMode="External"/><Relationship Id="rId25" Type="http://schemas.openxmlformats.org/officeDocument/2006/relationships/hyperlink" Target="https://www.irs.gov/es/payments/eftps-the-electronic-federal-tax-payment-syste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rs.treasury.gov/freetaxprep/" TargetMode="External"/><Relationship Id="rId20" Type="http://schemas.openxmlformats.org/officeDocument/2006/relationships/hyperlink" Target="http://www.irs.gov" TargetMode="External"/><Relationship Id="rId29" Type="http://schemas.openxmlformats.org/officeDocument/2006/relationships/hyperlink" Target="https://www.irs.gov/forms-instruc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newsroom/identity-protection-pin-program-now-available-for-all-taxpayers" TargetMode="External"/><Relationship Id="rId24" Type="http://schemas.openxmlformats.org/officeDocument/2006/relationships/hyperlink" Target="https://www.irs.gov/es/payments/direct-pa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rs.gov/es/individuals/free-tax-return-preparation-for-qualifying-taxpayers" TargetMode="External"/><Relationship Id="rId23" Type="http://schemas.openxmlformats.org/officeDocument/2006/relationships/hyperlink" Target="https://www.irs.gov/es/payments" TargetMode="External"/><Relationship Id="rId28" Type="http://schemas.openxmlformats.org/officeDocument/2006/relationships/hyperlink" Target="https://www.irs.gov/help/tax-law-questions" TargetMode="External"/><Relationship Id="rId10" Type="http://schemas.openxmlformats.org/officeDocument/2006/relationships/hyperlink" Target="https://www.irs.gov/es/payments/your-online-account" TargetMode="External"/><Relationship Id="rId19" Type="http://schemas.openxmlformats.org/officeDocument/2006/relationships/hyperlink" Target="https://www.militaryonesource.mil/financial-legal/tax-resource-center/miltax-military-tax-services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rs.gov/es/help/irs-face-to-face-saturday-help" TargetMode="External"/><Relationship Id="rId14" Type="http://schemas.openxmlformats.org/officeDocument/2006/relationships/hyperlink" Target="https://www.irs.gov/es/refunds/get-your-refund-faster-tell-irs-to-direct-deposit-your-refund-to-one-two-or-three-accounts" TargetMode="External"/><Relationship Id="rId22" Type="http://schemas.openxmlformats.org/officeDocument/2006/relationships/hyperlink" Target="https://www.irs.gov/es/individuals/get-transcript" TargetMode="External"/><Relationship Id="rId27" Type="http://schemas.openxmlformats.org/officeDocument/2006/relationships/hyperlink" Target="https://www.irs.gov/es/filing/wheres-my-amended-return" TargetMode="External"/><Relationship Id="rId30" Type="http://schemas.openxmlformats.org/officeDocument/2006/relationships/hyperlink" Target="https://www.irs.gov/pub/irs-pdf/p5136s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1352-95BE-4118-BA6D-DFBFD72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 Michael T</dc:creator>
  <cp:keywords/>
  <dc:description/>
  <cp:lastModifiedBy>Dinh Leuyen D</cp:lastModifiedBy>
  <cp:revision>2</cp:revision>
  <dcterms:created xsi:type="dcterms:W3CDTF">2023-02-06T18:43:00Z</dcterms:created>
  <dcterms:modified xsi:type="dcterms:W3CDTF">2023-02-06T18:43:00Z</dcterms:modified>
</cp:coreProperties>
</file>